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1540"/>
        <w:gridCol w:w="1539"/>
        <w:gridCol w:w="1540"/>
        <w:gridCol w:w="1261"/>
        <w:gridCol w:w="1540"/>
        <w:gridCol w:w="7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9000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面试成绩公布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招募单位</w:t>
            </w:r>
          </w:p>
        </w:tc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招募岗位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招募计划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嘉禾县</w:t>
            </w:r>
          </w:p>
        </w:tc>
        <w:tc>
          <w:tcPr>
            <w:tcW w:w="15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15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李月明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80.90 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曾东平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78.30 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D523E3-BAB2-4A58-859E-3FFE82A580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154</Words>
  <Characters>881</Characters>
  <Lines>7</Lines>
  <Paragraphs>2</Paragraphs>
  <TotalTime>0</TotalTime>
  <ScaleCrop>false</ScaleCrop>
  <LinksUpToDate>false</LinksUpToDate>
  <CharactersWithSpaces>1033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2019-08-01T01:56:00Z</dcterms:created>
  <dc:creator>微软用户</dc:creator>
  <cp:lastModifiedBy>国超科技</cp:lastModifiedBy>
  <cp:lastPrinted>2019-08-01T00:30:00Z</cp:lastPrinted>
  <dcterms:modified xsi:type="dcterms:W3CDTF">2019-08-01T06:55:33Z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