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</w:rPr>
        <w:t>上海对外经贸大学拟聘人员公示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</w:t>
      </w:r>
    </w:p>
    <w:tbl>
      <w:tblPr>
        <w:tblW w:w="7513" w:type="dxa"/>
        <w:jc w:val="center"/>
        <w:tblInd w:w="5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57"/>
        <w:gridCol w:w="457"/>
        <w:gridCol w:w="1056"/>
        <w:gridCol w:w="1212"/>
        <w:gridCol w:w="1056"/>
        <w:gridCol w:w="508"/>
        <w:gridCol w:w="457"/>
        <w:gridCol w:w="1344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拟聘单位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拟聘岗位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单位上级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主管部门</w:t>
            </w:r>
          </w:p>
        </w:tc>
        <w:tc>
          <w:tcPr>
            <w:tcW w:w="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学历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学位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毕业学校或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原工作单位</w:t>
            </w:r>
          </w:p>
        </w:tc>
        <w:tc>
          <w:tcPr>
            <w:tcW w:w="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唐秀丽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上海对外经贸大学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专业技术-专任教师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上海市教育委员会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研究生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博士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上海杉达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学院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15B56"/>
    <w:rsid w:val="60215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2019-07-26T07:39:00Z</dcterms:created>
  <dc:creator>ASUS</dc:creator>
  <cp:lastModifiedBy>ASUS</cp:lastModifiedBy>
  <dcterms:modified xsi:type="dcterms:W3CDTF">2019-07-26T07:39:55Z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