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firstLine="616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0"/>
        </w:rPr>
        <w:t>招聘岗位、人数</w:t>
      </w:r>
    </w:p>
    <w:tbl>
      <w:tblPr>
        <w:tblStyle w:val="2"/>
        <w:tblW w:w="9117" w:type="dxa"/>
        <w:jc w:val="center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120"/>
        <w:gridCol w:w="1720"/>
        <w:gridCol w:w="1209"/>
        <w:gridCol w:w="1764"/>
        <w:gridCol w:w="800"/>
        <w:gridCol w:w="12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性质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招聘专业要求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莆田市城厢区医院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财政拨补事业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莆田市城厢区卫</w:t>
            </w:r>
            <w:r>
              <w:rPr>
                <w:rStyle w:val="4"/>
                <w:rFonts w:hAnsi="宋体"/>
                <w:color w:val="auto"/>
                <w:sz w:val="28"/>
                <w:szCs w:val="28"/>
                <w:lang w:val="en-US" w:eastAsia="zh-CN" w:bidi="ar"/>
              </w:rPr>
              <w:t>健局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研究生及以上学历、学位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  <w:t>第一学历要求为全日制本科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莆田市城厢区医院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财政拨补事业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莆田市城厢区卫</w:t>
            </w:r>
            <w:r>
              <w:rPr>
                <w:rStyle w:val="4"/>
                <w:rFonts w:hAnsi="宋体"/>
                <w:color w:val="auto"/>
                <w:sz w:val="28"/>
                <w:szCs w:val="28"/>
                <w:lang w:val="en-US" w:eastAsia="zh-CN" w:bidi="ar"/>
              </w:rPr>
              <w:t>健局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心血管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内科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研究生及以上学历、学位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  <w:t>第一学历要求为全日制本科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莆田市城厢区医院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财政拨补事业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莆田市城厢区卫</w:t>
            </w:r>
            <w:r>
              <w:rPr>
                <w:rStyle w:val="4"/>
                <w:rFonts w:hAnsi="宋体"/>
                <w:color w:val="auto"/>
                <w:sz w:val="28"/>
                <w:szCs w:val="28"/>
                <w:lang w:val="en-US" w:eastAsia="zh-CN" w:bidi="ar"/>
              </w:rPr>
              <w:t>健局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研究生及以上学历、学位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  <w:t>第一学历要求为全日制本科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莆田市城厢区医院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财政拨补事业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莆田市城厢区卫</w:t>
            </w:r>
            <w:r>
              <w:rPr>
                <w:rStyle w:val="4"/>
                <w:rFonts w:hAnsi="宋体"/>
                <w:color w:val="auto"/>
                <w:sz w:val="28"/>
                <w:szCs w:val="28"/>
                <w:lang w:val="en-US" w:eastAsia="zh-CN" w:bidi="ar"/>
              </w:rPr>
              <w:t>健局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研究生及以上学历、学位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  <w:t>第一学历要求为全日制本科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00F1A"/>
    <w:rsid w:val="759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2019-07-20T03:42:00Z</dcterms:created>
  <dc:creator>张翠</dc:creator>
  <cp:lastModifiedBy>张翠</cp:lastModifiedBy>
  <dcterms:modified xsi:type="dcterms:W3CDTF">2019-07-20T03:44:19Z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