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Arial" w:asciiTheme="minorEastAsia" w:hAnsiTheme="minorEastAsia"/>
          <w:color w:val="auto"/>
          <w:sz w:val="28"/>
          <w:szCs w:val="28"/>
        </w:rPr>
      </w:pPr>
      <w:r>
        <w:rPr>
          <w:rFonts w:hint="eastAsia" w:cs="Arial" w:asciiTheme="minorEastAsia" w:hAnsiTheme="minorEastAsia"/>
          <w:color w:val="auto"/>
          <w:sz w:val="28"/>
          <w:szCs w:val="28"/>
        </w:rPr>
        <w:t>附件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cs="Arial" w:asciiTheme="minorEastAsia" w:hAnsiTheme="minorEastAsia"/>
          <w:color w:val="auto"/>
          <w:sz w:val="28"/>
          <w:szCs w:val="28"/>
        </w:rPr>
        <w:t>：</w:t>
      </w:r>
    </w:p>
    <w:p>
      <w:pPr>
        <w:jc w:val="center"/>
        <w:rPr>
          <w:rFonts w:cs="Arial" w:asciiTheme="majorEastAsia" w:hAnsiTheme="majorEastAsia" w:eastAsiaTheme="majorEastAsia"/>
          <w:b/>
          <w:color w:val="auto"/>
          <w:sz w:val="32"/>
          <w:szCs w:val="32"/>
        </w:rPr>
      </w:pPr>
      <w:r>
        <w:rPr>
          <w:rFonts w:hint="eastAsia" w:cs="Arial" w:asciiTheme="majorEastAsia" w:hAnsiTheme="majorEastAsia" w:eastAsiaTheme="majorEastAsia"/>
          <w:b/>
          <w:color w:val="auto"/>
          <w:sz w:val="32"/>
          <w:szCs w:val="32"/>
        </w:rPr>
        <w:t>莆田市国有资产投资有限公司2019年度公开招聘企业员工岗位与条件有关情况一览表</w:t>
      </w:r>
    </w:p>
    <w:p>
      <w:pPr>
        <w:spacing w:line="240" w:lineRule="exact"/>
        <w:jc w:val="center"/>
        <w:rPr>
          <w:rFonts w:cs="Arial" w:asciiTheme="majorEastAsia" w:hAnsiTheme="majorEastAsia" w:eastAsiaTheme="majorEastAsia"/>
          <w:b/>
          <w:color w:val="auto"/>
          <w:sz w:val="32"/>
          <w:szCs w:val="32"/>
        </w:rPr>
      </w:pPr>
    </w:p>
    <w:tbl>
      <w:tblPr>
        <w:tblStyle w:val="3"/>
        <w:tblW w:w="15305" w:type="dxa"/>
        <w:jc w:val="center"/>
        <w:tblInd w:w="-4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35"/>
        <w:gridCol w:w="1335"/>
        <w:gridCol w:w="4845"/>
        <w:gridCol w:w="2550"/>
        <w:gridCol w:w="1590"/>
        <w:gridCol w:w="1890"/>
        <w:gridCol w:w="7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6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03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1335" w:type="dxa"/>
            <w:vMerge w:val="restart"/>
            <w:tcBorders>
              <w:top w:val="single" w:color="auto" w:sz="12" w:space="0"/>
              <w:left w:val="nil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087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具体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8"/>
                <w:szCs w:val="28"/>
              </w:rPr>
              <w:t>条件</w:t>
            </w:r>
          </w:p>
        </w:tc>
        <w:tc>
          <w:tcPr>
            <w:tcW w:w="797" w:type="dxa"/>
            <w:vMerge w:val="restart"/>
            <w:tcBorders>
              <w:top w:val="single" w:color="auto" w:sz="12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匹配专业</w:t>
            </w:r>
          </w:p>
        </w:tc>
        <w:tc>
          <w:tcPr>
            <w:tcW w:w="255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89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IT技术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人员（2人）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A01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计算机应用技术、软件工程、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计算机软件，计算机数据库管理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金融人员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（1人）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A02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金融学、金融管理与实务、投资学、金融与管理、金融保险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贸易人员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（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人）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A03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国际经济与贸易、投资经济、贸易经济、商务经济学、国际贸易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国际贸易学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、国际商务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44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财务人员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（4人）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  <w:lang w:val="en-US" w:eastAsia="zh-CN"/>
              </w:rPr>
              <w:t>A04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会计（学）、财务管理、财政学、会计与审计、会计与统计核算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具备会计中级职称。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A05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会计（学）、财务管理、财政学、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2"/>
              </w:rPr>
              <w:t>会计与审计、会计与统计核算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全日制本科及以上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  <w:lang w:val="en-US" w:eastAsia="zh-CN"/>
              </w:rPr>
              <w:t>学士及以上学位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35周岁及以下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行政人员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（4人）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A06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人力资源管理、企业管理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工商管理、电子商务、营销与策划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035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Theme="minorEastAsia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A08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48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经济秘书、文秘（学）、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秘书（学）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汉语言文学</w:t>
            </w:r>
          </w:p>
        </w:tc>
        <w:tc>
          <w:tcPr>
            <w:tcW w:w="2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5"/>
              <w:spacing w:line="240" w:lineRule="exact"/>
              <w:ind w:firstLine="440"/>
              <w:jc w:val="center"/>
              <w:rPr>
                <w:rFonts w:ascii="宋体" w:hAnsi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2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说明</w:t>
            </w:r>
          </w:p>
        </w:tc>
        <w:tc>
          <w:tcPr>
            <w:tcW w:w="130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年龄计算截止时间至2019年5月20日。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专业类别和专业名称参考《福建省机关事业单位招考专业指导目录（2019年）》和</w:t>
            </w:r>
            <w:r>
              <w:rPr>
                <w:rFonts w:hint="eastAsia" w:ascii="宋体" w:hAnsi="宋体"/>
                <w:color w:val="auto"/>
                <w:kern w:val="0"/>
                <w:sz w:val="22"/>
                <w:highlight w:val="none"/>
              </w:rPr>
              <w:t>2019国家公务员考试专业分类目录。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“双一流院校”参照2019教育部双一流大学名单（世界一流大学42所</w:t>
            </w: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一流学科建设95所）。</w:t>
            </w:r>
          </w:p>
        </w:tc>
      </w:tr>
    </w:tbl>
    <w:p>
      <w:pPr>
        <w:widowControl/>
        <w:jc w:val="left"/>
        <w:rPr>
          <w:rFonts w:cs="Arial" w:asciiTheme="majorEastAsia" w:hAnsiTheme="majorEastAsia" w:eastAsiaTheme="majorEastAsia"/>
          <w:b/>
          <w:color w:val="auto"/>
          <w:sz w:val="32"/>
          <w:szCs w:val="32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AndChars" w:linePitch="312" w:charSpace="0"/>
        </w:sectPr>
      </w:pPr>
    </w:p>
    <w:p>
      <w:pPr>
        <w:tabs>
          <w:tab w:val="left" w:pos="1020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5DF0"/>
    <w:multiLevelType w:val="multilevel"/>
    <w:tmpl w:val="37F15DF0"/>
    <w:lvl w:ilvl="0" w:tentative="0">
      <w:start w:val="1"/>
      <w:numFmt w:val="decimal"/>
      <w:lvlText w:val="%1、"/>
      <w:lvlJc w:val="left"/>
      <w:pPr>
        <w:ind w:left="644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E7866"/>
    <w:rsid w:val="0E7E7866"/>
    <w:rsid w:val="33C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2019-07-18T09:11:00Z</dcterms:created>
  <dc:creator>Administrator</dc:creator>
  <cp:lastModifiedBy>Administrator</cp:lastModifiedBy>
  <dcterms:modified xsi:type="dcterms:W3CDTF">2019-07-18T09:13:17Z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