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line="360" w:lineRule="auto"/>
        <w:ind w:firstLine="643" w:firstLineChars="200"/>
      </w:pPr>
      <w:r>
        <w:rPr>
          <w:rFonts w:hint="eastAsia"/>
        </w:rPr>
        <w:t>改革春风后的好机会——19年</w:t>
      </w:r>
      <w:r>
        <w:rPr>
          <w:rFonts w:hint="eastAsia"/>
          <w:lang w:eastAsia="zh-CN"/>
        </w:rPr>
        <w:t>云南</w:t>
      </w:r>
      <w:r>
        <w:rPr>
          <w:rFonts w:hint="eastAsia"/>
        </w:rPr>
        <w:t>法检</w:t>
      </w:r>
      <w:bookmarkStart w:id="0" w:name="_GoBack"/>
      <w:bookmarkEnd w:id="0"/>
      <w:r>
        <w:rPr>
          <w:rFonts w:hint="eastAsia"/>
        </w:rPr>
        <w:t>书记员招考</w:t>
      </w:r>
    </w:p>
    <w:p>
      <w:pPr>
        <w:spacing w:line="360" w:lineRule="auto"/>
        <w:ind w:firstLine="420" w:firstLineChars="200"/>
      </w:pPr>
      <w:r>
        <w:t>近日</w:t>
      </w:r>
      <w:r>
        <w:rPr>
          <w:rFonts w:hint="eastAsia"/>
        </w:rPr>
        <w:t>，</w:t>
      </w:r>
      <w:r>
        <w:rPr>
          <w:rFonts w:hint="eastAsia"/>
          <w:lang w:eastAsia="zh-CN"/>
        </w:rPr>
        <w:t>云南</w:t>
      </w:r>
      <w:r>
        <w:t>法院系统及检察院系统聘用制书记员过渡考试公告发出</w:t>
      </w:r>
      <w:r>
        <w:rPr>
          <w:rFonts w:hint="eastAsia"/>
        </w:rPr>
        <w:t>。这次招考依据司法人员分类管理改革要求开展，对于许多战斗在基层的书记员来说，是一次“翻身把歌唱”的机遇，值得大家喜大普奔。华图教育书记员考试研究中心就给大家梳理一下书记员岗位的“前世今生”。</w:t>
      </w:r>
    </w:p>
    <w:p>
      <w:pPr>
        <w:spacing w:line="360" w:lineRule="auto"/>
        <w:ind w:firstLine="422" w:firstLineChars="200"/>
        <w:jc w:val="center"/>
        <w:rPr>
          <w:b/>
        </w:rPr>
      </w:pPr>
      <w:r>
        <w:rPr>
          <w:b/>
        </w:rPr>
        <w:t>过去</w:t>
      </w:r>
      <w:r>
        <w:rPr>
          <w:rFonts w:hint="eastAsia"/>
          <w:b/>
        </w:rPr>
        <w:t>，法检</w:t>
      </w:r>
      <w:r>
        <w:rPr>
          <w:b/>
        </w:rPr>
        <w:t>书记员是个尴尬的岗位</w:t>
      </w:r>
    </w:p>
    <w:p>
      <w:pPr>
        <w:spacing w:line="360" w:lineRule="auto"/>
        <w:ind w:firstLine="420" w:firstLineChars="200"/>
      </w:pPr>
      <w:r>
        <w:rPr>
          <w:rFonts w:hint="eastAsia"/>
        </w:rPr>
        <w:t>没有人能否认书记员在法院及检察院工作中的必要性。在法院，书记员和法官助理同为法官的司法辅助人员。书记员主要从事开庭准备工作、法庭记录、通知当事人、卷宗装订等事务性工作。这些工作看似简单，但程序复杂、事务繁琐，需要极强的体力和耐心才能够胜任。一位优秀的书记员，能够让法官更加专注审判案件，对于广大群众来说也十分重要。</w:t>
      </w:r>
    </w:p>
    <w:p>
      <w:pPr>
        <w:spacing w:line="360" w:lineRule="auto"/>
        <w:ind w:firstLine="420" w:firstLineChars="200"/>
      </w:pPr>
      <w:r>
        <w:t>但尴尬的是</w:t>
      </w:r>
      <w:r>
        <w:rPr>
          <w:rFonts w:hint="eastAsia"/>
        </w:rPr>
        <w:t>，</w:t>
      </w:r>
      <w:r>
        <w:t>长期以来书记员的付出与获得却不能完全对等</w:t>
      </w:r>
      <w:r>
        <w:rPr>
          <w:rFonts w:hint="eastAsia"/>
        </w:rPr>
        <w:t>。</w:t>
      </w:r>
      <w:r>
        <w:t>薪资待遇低</w:t>
      </w:r>
      <w:r>
        <w:rPr>
          <w:rFonts w:hint="eastAsia"/>
        </w:rPr>
        <w:t>、</w:t>
      </w:r>
      <w:r>
        <w:t>没有晋升空间</w:t>
      </w:r>
      <w:r>
        <w:rPr>
          <w:rFonts w:hint="eastAsia"/>
        </w:rPr>
        <w:t>、</w:t>
      </w:r>
      <w:r>
        <w:t>工作不受认可</w:t>
      </w:r>
      <w:r>
        <w:rPr>
          <w:rFonts w:hint="eastAsia"/>
        </w:rPr>
        <w:t>、</w:t>
      </w:r>
      <w:r>
        <w:t>没有归属感等问题</w:t>
      </w:r>
      <w:r>
        <w:rPr>
          <w:rFonts w:hint="eastAsia"/>
        </w:rPr>
        <w:t>严重影响广大书记员的工作积极性，</w:t>
      </w:r>
      <w:r>
        <w:t>导致法检系统中的书记员流失率居高不下</w:t>
      </w:r>
      <w:r>
        <w:rPr>
          <w:rFonts w:hint="eastAsia"/>
        </w:rPr>
        <w:t>。</w:t>
      </w:r>
    </w:p>
    <w:p>
      <w:pPr>
        <w:spacing w:line="360" w:lineRule="auto"/>
        <w:ind w:firstLine="422" w:firstLineChars="200"/>
        <w:jc w:val="center"/>
        <w:rPr>
          <w:b/>
        </w:rPr>
      </w:pPr>
      <w:r>
        <w:rPr>
          <w:b/>
        </w:rPr>
        <w:t>改革后</w:t>
      </w:r>
      <w:r>
        <w:rPr>
          <w:rFonts w:hint="eastAsia"/>
          <w:b/>
        </w:rPr>
        <w:t>，将</w:t>
      </w:r>
      <w:r>
        <w:rPr>
          <w:b/>
        </w:rPr>
        <w:t>带来巨大转变</w:t>
      </w:r>
    </w:p>
    <w:p>
      <w:pPr>
        <w:spacing w:line="360" w:lineRule="auto"/>
        <w:ind w:firstLine="420" w:firstLineChars="200"/>
      </w:pPr>
      <w:r>
        <w:t>2017年</w:t>
      </w:r>
      <w:r>
        <w:rPr>
          <w:rFonts w:hint="eastAsia"/>
        </w:rPr>
        <w:t>，最高法院、最高检察院、财政部和人社部联合印发了《人民法院、人民检察院聘用制书记员管理制度改革方案（试行）》，聘用制书记员管理制度改革启动，标志着司法人员分类管理改革的最后一块制度拼图到位。</w:t>
      </w:r>
    </w:p>
    <w:p>
      <w:pPr>
        <w:spacing w:line="360" w:lineRule="auto"/>
        <w:ind w:firstLine="420" w:firstLineChars="200"/>
      </w:pPr>
      <w:r>
        <w:rPr>
          <w:rFonts w:hint="eastAsia"/>
        </w:rPr>
        <w:t>这次</w:t>
      </w:r>
      <w:r>
        <w:t>改革将会为广大奋斗在基层书记员岗位上的书记员们带来两方面的改变</w:t>
      </w:r>
      <w:r>
        <w:rPr>
          <w:rFonts w:hint="eastAsia"/>
        </w:rPr>
        <w:t>：</w:t>
      </w:r>
    </w:p>
    <w:p>
      <w:pPr>
        <w:spacing w:line="360" w:lineRule="auto"/>
        <w:ind w:firstLine="420" w:firstLineChars="200"/>
      </w:pPr>
      <w:r>
        <w:rPr>
          <w:rFonts w:hint="eastAsia"/>
        </w:rPr>
        <w:t>一方面，聘用制书记员将被纳入制度化和法制化轨道。根据《人民法院、人民检察院聘用制书记员管理制度改革方案（试行）》规定，书记员岗位采取省级统一招聘模式，由人民法院、检察院与聘用制书记员签订劳动合同，加强聘用制书记员正规化、专业化和职业化；这意味着未来的书记员岗位将在法检系统中有了官方认证的“名分”，会有更正规化的管理，更清晰的职业发展路线。在社会上，书记员岗位也将得到更多的尊重和认可。</w:t>
      </w:r>
    </w:p>
    <w:p>
      <w:pPr>
        <w:spacing w:line="360" w:lineRule="auto"/>
        <w:ind w:firstLine="420" w:firstLineChars="200"/>
      </w:pPr>
      <w:r>
        <w:t>另一方面</w:t>
      </w:r>
      <w:r>
        <w:rPr>
          <w:rFonts w:hint="eastAsia"/>
        </w:rPr>
        <w:t>，聘用制书记员所需经费纳入财政年度预算保障，落实经费来源渠道。过去，书记员的薪资待遇很低的主要原因就是书记员薪资经费并未被纳入当地财政预算，致使法检两院给书记员发放工资都是从在编人员的经费中抽取的，这样的薪资数额当然无法保障。</w:t>
      </w:r>
    </w:p>
    <w:p>
      <w:pPr>
        <w:spacing w:line="360" w:lineRule="auto"/>
        <w:ind w:firstLine="420" w:firstLineChars="200"/>
      </w:pPr>
      <w:r>
        <w:rPr>
          <w:rFonts w:hint="eastAsia"/>
        </w:rPr>
        <w:t>根据《人民法院、人民检察院聘用制书记员管理制度改革方案（试行）》的规定，改革后聘用制书记员所需经费纳入年度财政预算保障，落实了经费来源渠道，不仅为聘用制书记员提供必要和稳定的工资待遇，也能为聘用制书记员提供劳动合同法规定的有关保险等福利待遇，确保“同工同酬”的实现。</w:t>
      </w:r>
    </w:p>
    <w:p>
      <w:pPr>
        <w:spacing w:line="360" w:lineRule="auto"/>
        <w:ind w:firstLine="420" w:firstLineChars="200"/>
      </w:pPr>
    </w:p>
    <w:sectPr>
      <w:headerReference r:id="rId5" w:type="first"/>
      <w:headerReference r:id="rId3" w:type="default"/>
      <w:head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Calibri Light">
    <w:altName w:val="Calibri"/>
    <w:panose1 w:val="020F0302020204030204"/>
    <w:charset w:val="00"/>
    <w:family w:val="swiss"/>
    <w:pitch w:val="default"/>
    <w:sig w:usb0="00000000" w:usb1="00000000" w:usb2="00000000" w:usb3="00000000" w:csb0="0000019F" w:csb1="00000000"/>
  </w:font>
  <w:font w:name="楷体">
    <w:panose1 w:val="02010609060101010101"/>
    <w:charset w:val="86"/>
    <w:family w:val="modern"/>
    <w:pitch w:val="default"/>
    <w:sig w:usb0="800002BF" w:usb1="38CF7CFA" w:usb2="00000016" w:usb3="00000000" w:csb0="00040001" w:csb1="00000000"/>
  </w:font>
  <w:font w:name="微软雅黑 Light">
    <w:altName w:val="微软雅黑"/>
    <w:panose1 w:val="00000000000000000000"/>
    <w:charset w:val="86"/>
    <w:family w:val="swiss"/>
    <w:pitch w:val="default"/>
    <w:sig w:usb0="00000000" w:usb1="00000000" w:usb2="00000016" w:usb3="00000000" w:csb0="0004001F" w:csb1="0000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rPr>
        <w:rFonts w:ascii="楷体" w:hAnsi="楷体" w:eastAsia="楷体"/>
        <w:b/>
        <w:sz w:val="21"/>
      </w:rPr>
    </w:pPr>
    <w:r>
      <w:pict>
        <v:shape id="WordPictureWatermark1298335220" o:spid="_x0000_s2051" o:spt="75" type="#_x0000_t75" style="position:absolute;left:0pt;height:587.25pt;width:415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o:title="微信图片_20190510112605"/>
          <o:lock v:ext="edit" aspectratio="t"/>
        </v:shape>
      </w:pict>
    </w:r>
    <w:r>
      <w:drawing>
        <wp:inline distT="0" distB="0" distL="0" distR="0">
          <wp:extent cx="1552575" cy="358140"/>
          <wp:effectExtent l="0" t="0" r="0" b="3810"/>
          <wp:docPr id="1" name="图片 1" descr="C:\Users\lenovo\AppData\Local\Temp\WeChat Files\4519de6090247f2ec3ed5ed12ba62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lenovo\AppData\Local\Temp\WeChat Files\4519de6090247f2ec3ed5ed12ba625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1642806" cy="379108"/>
                  </a:xfrm>
                  <a:prstGeom prst="rect">
                    <a:avLst/>
                  </a:prstGeom>
                  <a:noFill/>
                  <a:ln>
                    <a:noFill/>
                  </a:ln>
                </pic:spPr>
              </pic:pic>
            </a:graphicData>
          </a:graphic>
        </wp:inline>
      </w:drawing>
    </w:r>
    <w:r>
      <w:rPr>
        <w:rFonts w:hint="eastAsia" w:ascii="楷体" w:hAnsi="楷体" w:eastAsia="楷体"/>
        <w:b/>
        <w:sz w:val="21"/>
      </w:rPr>
      <w:t xml:space="preserve"> </w:t>
    </w:r>
    <w:r>
      <w:rPr>
        <w:rFonts w:ascii="楷体" w:hAnsi="楷体" w:eastAsia="楷体"/>
        <w:b/>
        <w:sz w:val="21"/>
      </w:rPr>
      <w:t xml:space="preserve">                             </w:t>
    </w:r>
    <w:r>
      <w:rPr>
        <w:rFonts w:ascii="微软雅黑 Light" w:hAnsi="微软雅黑 Light" w:eastAsia="微软雅黑 Light"/>
        <w:b/>
        <w:sz w:val="21"/>
      </w:rPr>
      <w:t xml:space="preserve"> </w:t>
    </w:r>
    <w:r>
      <w:rPr>
        <w:rFonts w:hint="eastAsia" w:ascii="微软雅黑 Light" w:hAnsi="微软雅黑 Light" w:eastAsia="微软雅黑 Light"/>
        <w:b/>
        <w:sz w:val="21"/>
      </w:rPr>
      <w:t>好课程、好老师、好服务！</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WordPictureWatermark1298335219" o:spid="_x0000_s2050" o:spt="75" type="#_x0000_t75" style="position:absolute;left:0pt;height:587.25pt;width:415pt;mso-position-horizontal:center;mso-position-horizontal-relative:margin;mso-position-vertical:center;mso-position-vertical-relative:margin;z-index:-251657216;mso-width-relative:page;mso-height-relative:page;" filled="f" o:preferrelative="t" stroked="f" coordsize="21600,21600" o:allowincell="f">
          <v:path/>
          <v:fill on="f" focussize="0,0"/>
          <v:stroke on="f" joinstyle="miter"/>
          <v:imagedata r:id="rId1" o:title="微信图片_20190510112605"/>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WordPictureWatermark1298335218" o:spid="_x0000_s2049" o:spt="75" type="#_x0000_t75" style="position:absolute;left:0pt;height:587.25pt;width:415pt;mso-position-horizontal:center;mso-position-horizontal-relative:margin;mso-position-vertical:center;mso-position-vertical-relative:margin;z-index:-251658240;mso-width-relative:page;mso-height-relative:page;" filled="f" o:preferrelative="t" stroked="f" coordsize="21600,21600" o:allowincell="f">
          <v:path/>
          <v:fill on="f" focussize="0,0"/>
          <v:stroke on="f" joinstyle="miter"/>
          <v:imagedata r:id="rId1" o:title="微信图片_20190510112605"/>
          <o:lock v:ext="edit" aspectratio="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A4A"/>
    <w:rsid w:val="00083D34"/>
    <w:rsid w:val="001933B9"/>
    <w:rsid w:val="002C4A4A"/>
    <w:rsid w:val="00316811"/>
    <w:rsid w:val="003F5F01"/>
    <w:rsid w:val="00463FB8"/>
    <w:rsid w:val="0058153E"/>
    <w:rsid w:val="00805AB6"/>
    <w:rsid w:val="00863551"/>
    <w:rsid w:val="0096245B"/>
    <w:rsid w:val="00AA1039"/>
    <w:rsid w:val="00B55C7C"/>
    <w:rsid w:val="00B55CB1"/>
    <w:rsid w:val="00BA7391"/>
    <w:rsid w:val="00D32F46"/>
    <w:rsid w:val="00DF158B"/>
    <w:rsid w:val="00F87F5B"/>
    <w:rsid w:val="269B40AB"/>
    <w:rsid w:val="2C7230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仿宋"/>
      <w:kern w:val="2"/>
      <w:sz w:val="21"/>
      <w:szCs w:val="21"/>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5">
    <w:name w:val="Title"/>
    <w:basedOn w:val="1"/>
    <w:next w:val="1"/>
    <w:link w:val="8"/>
    <w:qFormat/>
    <w:uiPriority w:val="10"/>
    <w:pPr>
      <w:spacing w:before="240" w:after="60"/>
      <w:jc w:val="center"/>
      <w:outlineLvl w:val="0"/>
    </w:pPr>
    <w:rPr>
      <w:rFonts w:asciiTheme="majorHAnsi" w:hAnsiTheme="majorHAnsi" w:cstheme="majorBidi"/>
      <w:b/>
      <w:bCs/>
      <w:sz w:val="32"/>
      <w:szCs w:val="32"/>
    </w:rPr>
  </w:style>
  <w:style w:type="character" w:customStyle="1" w:styleId="8">
    <w:name w:val="标题 Char"/>
    <w:basedOn w:val="7"/>
    <w:link w:val="5"/>
    <w:uiPriority w:val="10"/>
    <w:rPr>
      <w:rFonts w:eastAsia="宋体" w:asciiTheme="majorHAnsi" w:hAnsiTheme="majorHAnsi" w:cstheme="majorBidi"/>
      <w:b/>
      <w:bCs/>
      <w:sz w:val="32"/>
      <w:szCs w:val="32"/>
    </w:rPr>
  </w:style>
  <w:style w:type="character" w:customStyle="1" w:styleId="9">
    <w:name w:val="页眉 Char"/>
    <w:basedOn w:val="7"/>
    <w:link w:val="4"/>
    <w:uiPriority w:val="99"/>
    <w:rPr>
      <w:rFonts w:eastAsia="宋体" w:cs="仿宋"/>
      <w:sz w:val="18"/>
      <w:szCs w:val="18"/>
    </w:rPr>
  </w:style>
  <w:style w:type="character" w:customStyle="1" w:styleId="10">
    <w:name w:val="页脚 Char"/>
    <w:basedOn w:val="7"/>
    <w:link w:val="3"/>
    <w:qFormat/>
    <w:uiPriority w:val="99"/>
    <w:rPr>
      <w:rFonts w:eastAsia="宋体" w:cs="仿宋"/>
      <w:sz w:val="18"/>
      <w:szCs w:val="18"/>
    </w:rPr>
  </w:style>
  <w:style w:type="character" w:customStyle="1" w:styleId="11">
    <w:name w:val="批注框文本 Char"/>
    <w:basedOn w:val="7"/>
    <w:link w:val="2"/>
    <w:semiHidden/>
    <w:qFormat/>
    <w:uiPriority w:val="99"/>
    <w:rPr>
      <w:rFonts w:eastAsia="宋体" w:cs="仿宋"/>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1"/>
    <customShpInfo spid="_x0000_s2050"/>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166</Words>
  <Characters>948</Characters>
  <Lines>7</Lines>
  <Paragraphs>2</Paragraphs>
  <TotalTime>78</TotalTime>
  <ScaleCrop>false</ScaleCrop>
  <LinksUpToDate>false</LinksUpToDate>
  <CharactersWithSpaces>1112</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2019-05-10T02:20:00Z</dcterms:created>
  <dc:creator>Ma Lu</dc:creator>
  <cp:lastModifiedBy>大圣</cp:lastModifiedBy>
  <dcterms:modified xsi:type="dcterms:W3CDTF">2019-07-17T06:32:01Z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