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40" w:lineRule="exact"/>
        <w:ind w:right="0" w:firstLine="640" w:firstLineChars="200"/>
        <w:textAlignment w:val="auto"/>
        <w:outlineLvl w:val="9"/>
        <w:rPr>
          <w:rFonts w:hint="eastAsia" w:ascii="微软雅黑" w:hAnsi="微软雅黑" w:eastAsia="微软雅黑" w:cs="微软雅黑"/>
          <w:b/>
          <w:bCs/>
          <w:i w:val="0"/>
          <w:caps w:val="0"/>
          <w:color w:val="444444"/>
          <w:spacing w:val="0"/>
          <w:sz w:val="44"/>
          <w:szCs w:val="44"/>
          <w:u w:val="none"/>
          <w:bdr w:val="none" w:color="auto" w:sz="0" w:space="0"/>
          <w:shd w:val="clear" w:fill="FFFFFF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2B2B2B"/>
          <w:spacing w:val="0"/>
          <w:sz w:val="32"/>
          <w:szCs w:val="32"/>
          <w:shd w:val="clear" w:fill="FFFFFF"/>
          <w:lang w:val="en-US" w:eastAsia="zh-CN"/>
        </w:rPr>
        <w:t>附件2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4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44444"/>
          <w:spacing w:val="0"/>
          <w:sz w:val="44"/>
          <w:szCs w:val="4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44444"/>
          <w:spacing w:val="0"/>
          <w:sz w:val="44"/>
          <w:szCs w:val="44"/>
          <w:u w:val="none"/>
          <w:bdr w:val="none" w:color="auto" w:sz="0" w:space="0"/>
          <w:shd w:val="clear" w:fill="FFFFFF"/>
        </w:rPr>
        <w:instrText xml:space="preserve"> HYPERLINK "http://www.ankang.gov.cn/UploadFiles/file/20190703/20190703113322_8049.doc" \t "http://www.akhk.gov.cn/_blank" </w:instrTex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44444"/>
          <w:spacing w:val="0"/>
          <w:sz w:val="44"/>
          <w:szCs w:val="4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b/>
          <w:bCs/>
          <w:i w:val="0"/>
          <w:caps w:val="0"/>
          <w:color w:val="444444"/>
          <w:spacing w:val="0"/>
          <w:sz w:val="44"/>
          <w:szCs w:val="44"/>
          <w:u w:val="none"/>
          <w:bdr w:val="none" w:color="auto" w:sz="0" w:space="0"/>
          <w:shd w:val="clear" w:fill="FFFFFF"/>
        </w:rPr>
        <w:t>面试应聘人员须知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44444"/>
          <w:spacing w:val="0"/>
          <w:sz w:val="44"/>
          <w:szCs w:val="44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left="0" w:leftChars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2B2B2B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32"/>
          <w:szCs w:val="32"/>
          <w:shd w:val="clear" w:fill="FFFFFF"/>
          <w:lang w:val="en-US" w:eastAsia="zh-CN"/>
        </w:rPr>
        <w:t>1.为确保面试工作顺利进行，请参加面试的考生提前查询交通路线，适当安排路途时间，注意交通安全，并按时到场。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left="0" w:leftChars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2B2B2B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32"/>
          <w:szCs w:val="32"/>
          <w:shd w:val="clear" w:fill="FFFFFF"/>
          <w:lang w:val="en-US" w:eastAsia="zh-CN"/>
        </w:rPr>
        <w:t>2.考生参加面试时，须带准考证、本人身份证（含有效期内的临时身份证）原件。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left="0" w:leftChars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2B2B2B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32"/>
          <w:szCs w:val="32"/>
          <w:shd w:val="clear" w:fill="FFFFFF"/>
          <w:lang w:val="en-US" w:eastAsia="zh-CN"/>
        </w:rPr>
        <w:t>3.抽签开始后，迟到考生不得进入抽签现场，按缺考处理。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left="0" w:leftChars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2B2B2B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32"/>
          <w:szCs w:val="32"/>
          <w:shd w:val="clear" w:fill="FFFFFF"/>
          <w:lang w:val="en-US" w:eastAsia="zh-CN"/>
        </w:rPr>
        <w:t>4.考生应自觉关闭通讯工具，按要求统一封存。对面试封闭区域内使用通讯工具的考生，按考试违纪有关规定处理。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left="0" w:leftChars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2B2B2B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32"/>
          <w:szCs w:val="32"/>
          <w:shd w:val="clear" w:fill="FFFFFF"/>
          <w:lang w:val="en-US" w:eastAsia="zh-CN"/>
        </w:rPr>
        <w:t>5.考生按预分组抽签确定考场及面试次序。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left="0" w:leftChars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2B2B2B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32"/>
          <w:szCs w:val="32"/>
          <w:shd w:val="clear" w:fill="FFFFFF"/>
          <w:lang w:val="en-US" w:eastAsia="zh-CN"/>
        </w:rPr>
        <w:t>6.考生应服从工作人员安排，面试前自觉在候考室候考，不得随意离开候考室；面试时由引导员按次序引入考场。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left="0" w:leftChars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2B2B2B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32"/>
          <w:szCs w:val="32"/>
          <w:shd w:val="clear" w:fill="FFFFFF"/>
          <w:lang w:val="en-US" w:eastAsia="zh-CN"/>
        </w:rPr>
        <w:t>7.考生进入考场后应保持沉着冷静，自觉配合主考官进行面试。没有听清试题时，可以向主考官询问。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left="0" w:leftChars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2B2B2B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32"/>
          <w:szCs w:val="32"/>
          <w:shd w:val="clear" w:fill="FFFFFF"/>
          <w:lang w:val="en-US" w:eastAsia="zh-CN"/>
        </w:rPr>
        <w:t>8.考生在面试中不得介绍个人姓名、身份证号、籍贯、就读院校、经历等个人状况。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left="0" w:leftChars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2B2B2B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32"/>
          <w:szCs w:val="32"/>
          <w:shd w:val="clear" w:fill="FFFFFF"/>
          <w:lang w:val="en-US" w:eastAsia="zh-CN"/>
        </w:rPr>
        <w:t>9.面试时长为每考生不超过10分钟。面试答题完毕后现场公布成绩，并在面试成绩表上签字确认后，立即离开考区。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left="0" w:leftChars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2B2B2B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32"/>
          <w:szCs w:val="32"/>
          <w:shd w:val="clear" w:fill="FFFFFF"/>
          <w:lang w:val="en-US" w:eastAsia="zh-CN"/>
        </w:rPr>
        <w:t>8.考生应自觉保守试题秘密。不得在考区谈论考试内容；不得向他人传递面试信息或扩散面试试题内容。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left="0" w:leftChars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2B2B2B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2B2B2B"/>
          <w:spacing w:val="0"/>
          <w:sz w:val="32"/>
          <w:szCs w:val="32"/>
          <w:shd w:val="clear" w:fill="FFFFFF"/>
          <w:lang w:val="en-US" w:eastAsia="zh-CN"/>
        </w:rPr>
        <w:t>9.考生必须遵守面试纪律。对于违纪违规人员，一经查实即按《公务员考试录用违纪违规行为处理办法》（人社部令第30号），予以处理；对于提供作弊器材或者非法出售试题、答案的，代替他人或者让他人代替自己参加考试的，将按照《刑法》有关规定进行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F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2019-07-18T09:36:26Z</dcterms:created>
  <dc:creator>WDR</dc:creator>
  <cp:lastModifiedBy>L ify</cp:lastModifiedBy>
  <dcterms:modified xsi:type="dcterms:W3CDTF">2019-07-18T09:39:10Z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