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125" w:afterAutospacing="0" w:line="19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1529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15293"/>
          <w:spacing w:val="0"/>
          <w:sz w:val="30"/>
          <w:szCs w:val="30"/>
          <w:bdr w:val="none" w:color="auto" w:sz="0" w:space="0"/>
          <w:shd w:val="clear" w:fill="FFFFFF"/>
        </w:rPr>
        <w:t>上海工会管理职业学院公开招聘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1529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</w:t>
      </w:r>
    </w:p>
    <w:tbl>
      <w:tblPr>
        <w:tblW w:w="7513" w:type="dxa"/>
        <w:jc w:val="center"/>
        <w:tblInd w:w="5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994"/>
        <w:gridCol w:w="5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岗位名称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岗位数</w:t>
            </w:r>
          </w:p>
        </w:tc>
        <w:tc>
          <w:tcPr>
            <w:tcW w:w="5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岗位具体要求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3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教研人员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4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1.具有哲学、政治学、经济学、历史学、法学、社会学等相关专业博士学历（含通过博士论文答辩）；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2.能够独立承担承担政治理论、工会基础理论、工运史、劳动关系、</w:t>
            </w: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就业保障、劳动法、工会工作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等方面课程教学及科研工作。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3.具有较强的语言表达能力和文字功底。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4.具有较强的沟通协调能力，相容性强。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5.具有优秀的研究成果或相应工作经历者优先。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D06BF"/>
    <w:rsid w:val="309D06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2019-07-16T10:52:00Z</dcterms:created>
  <dc:creator>ASUS</dc:creator>
  <cp:lastModifiedBy>ASUS</cp:lastModifiedBy>
  <dcterms:modified xsi:type="dcterms:W3CDTF">2019-07-16T10:52:40Z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