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政务服务数据管理局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2019年公开招聘事业单位人员岗位一览表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5"/>
        <w:tblW w:w="15294" w:type="dxa"/>
        <w:jc w:val="center"/>
        <w:tblInd w:w="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20"/>
        <w:gridCol w:w="885"/>
        <w:gridCol w:w="885"/>
        <w:gridCol w:w="997"/>
        <w:gridCol w:w="4134"/>
        <w:gridCol w:w="853"/>
        <w:gridCol w:w="4708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类别</w:t>
            </w:r>
          </w:p>
        </w:tc>
        <w:tc>
          <w:tcPr>
            <w:tcW w:w="885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997" w:type="dxa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41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70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中山市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>公共资源交易中心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会计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人员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管理岗位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十级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201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01</w:t>
            </w:r>
          </w:p>
        </w:tc>
        <w:tc>
          <w:tcPr>
            <w:tcW w:w="4134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负责会计核算、编制财务预算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财务计划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固定资产登记管理及内部审计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eastAsia="zh-CN"/>
              </w:rPr>
              <w:t>。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4708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35周岁以下，</w:t>
            </w:r>
            <w:r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本科以上学历，学士以上学位，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会计学（A120201）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或会计硕士（A120206）或审计硕士（A020217）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或会计学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B120203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）或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审计学（B120207）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，具有</w:t>
            </w:r>
            <w:r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会计工作经历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eastAsia="zh-CN"/>
              </w:rPr>
              <w:t>。</w:t>
            </w: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综合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管理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员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管理岗位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十级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201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02</w:t>
            </w:r>
          </w:p>
        </w:tc>
        <w:tc>
          <w:tcPr>
            <w:tcW w:w="4134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中介机构的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服务和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管理，</w:t>
            </w: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spacing w:val="0"/>
                <w:kern w:val="0"/>
                <w:sz w:val="24"/>
                <w:lang w:val="en-US" w:eastAsia="zh-CN"/>
              </w:rPr>
              <w:t>承担部分人事、文秘、统计等行政事务。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0"/>
              </w:rPr>
              <w:t>1</w:t>
            </w:r>
          </w:p>
        </w:tc>
        <w:tc>
          <w:tcPr>
            <w:tcW w:w="4708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  <w:t>35周岁以下，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  <w:t>本科以上学历，学士以上学位，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工商管理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（A1202）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或公共管理（A1204）或应用经济学（A0202）或公共管理类（B1204）或经济学类（B0201）或金融学类（B0203）或经济与贸易类（B0204）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工商管理（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B120201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或人力资源管理（B120206）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  <w:t>专业，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具有2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工作经历。</w:t>
            </w: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</w:tbl>
    <w:p>
      <w:pPr>
        <w:adjustRightInd w:val="0"/>
        <w:snapToGrid w:val="0"/>
        <w:jc w:val="center"/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br w:type="page"/>
      </w:r>
    </w:p>
    <w:tbl>
      <w:tblPr>
        <w:tblStyle w:val="5"/>
        <w:tblW w:w="15294" w:type="dxa"/>
        <w:jc w:val="center"/>
        <w:tblInd w:w="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20"/>
        <w:gridCol w:w="885"/>
        <w:gridCol w:w="885"/>
        <w:gridCol w:w="997"/>
        <w:gridCol w:w="4134"/>
        <w:gridCol w:w="853"/>
        <w:gridCol w:w="4708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>中山市公共资源交易中心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  <w:t>综合交易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项目员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管理岗位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十级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201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0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4134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负责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工程类交易项目的受理、过程见证及资料整理工作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。</w:t>
            </w: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4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35周岁或以下，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本科以上学历，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学士以上学位，工学（A08）或工学（B08），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具有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2年以上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招投标相关工作经历。</w:t>
            </w: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信息技术人员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十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级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201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0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4134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负责从事信息化系统建设和运行管理工作。</w:t>
            </w: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4708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35周岁以下，</w:t>
            </w:r>
            <w:r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以上学历，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学士以上学位，</w:t>
            </w:r>
            <w:r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  <w:t>信息与通信工程（A0810）或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计算机科学与技术（A0812）或计算机科学与技术（B080901）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软件工程（B080902）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网络工程（B080903）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 xml:space="preserve">信息安全（B080904）。 </w:t>
            </w: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>中山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市信息中心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十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级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201905</w:t>
            </w:r>
          </w:p>
        </w:tc>
        <w:tc>
          <w:tcPr>
            <w:tcW w:w="4134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从事计算机网络和信息系统的维护管理、系统设备的日常检查和维护工作。</w:t>
            </w: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470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35周岁以下，全日制本科及以上学历，学士以上学位，通信与信息系统（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A08100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1）或信息管理与信息系统（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B12010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2）或电子信息工程（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B080701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），</w:t>
            </w:r>
            <w:r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  <w:t>具有2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年以上</w:t>
            </w:r>
            <w:r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  <w:t>计算机网络和信息系统运维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相关工作经历。</w:t>
            </w: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说明：1、专业目录设置参考《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广东省考试录用公务员专业目录</w:t>
      </w:r>
      <w:r>
        <w:rPr>
          <w:rFonts w:hint="eastAsia" w:ascii="Times New Roman" w:hAnsi="Times New Roman" w:eastAsia="仿宋_GB2312" w:cs="Times New Roman"/>
          <w:bCs/>
          <w:color w:val="00000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201</w:t>
      </w:r>
      <w:r>
        <w:rPr>
          <w:rFonts w:hint="eastAsia" w:eastAsia="仿宋_GB2312" w:cs="Times New Roman"/>
          <w:bCs/>
          <w:color w:val="00000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年版</w:t>
      </w:r>
      <w:r>
        <w:rPr>
          <w:rFonts w:hint="eastAsia" w:ascii="Times New Roman" w:hAnsi="Times New Roman" w:eastAsia="仿宋_GB2312" w:cs="Times New Roman"/>
          <w:bCs/>
          <w:color w:val="00000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》。</w:t>
      </w:r>
    </w:p>
    <w:p>
      <w:pPr>
        <w:spacing w:line="480" w:lineRule="exact"/>
        <w:ind w:right="-575" w:rightChars="-274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2、岗位条件中“35周岁以下”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指1983年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日以后出生。</w:t>
      </w:r>
    </w:p>
    <w:p>
      <w:pPr>
        <w:spacing w:line="480" w:lineRule="exact"/>
        <w:ind w:firstLine="840" w:firstLine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3、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所学专业未列入专业目录（没有专业代码）的，可选择专业目录中的相近专业报考，所学专业必修课程须与招聘岗位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/>
    <w:sectPr>
      <w:pgSz w:w="16838" w:h="11906" w:orient="landscape"/>
      <w:pgMar w:top="1304" w:right="1440" w:bottom="130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A184F"/>
    <w:rsid w:val="1306067D"/>
    <w:rsid w:val="16152042"/>
    <w:rsid w:val="17254571"/>
    <w:rsid w:val="1B856B10"/>
    <w:rsid w:val="24667485"/>
    <w:rsid w:val="27843EA9"/>
    <w:rsid w:val="2FB565AC"/>
    <w:rsid w:val="37763824"/>
    <w:rsid w:val="3F1D51C9"/>
    <w:rsid w:val="42893B65"/>
    <w:rsid w:val="44D15948"/>
    <w:rsid w:val="4670268C"/>
    <w:rsid w:val="4792150C"/>
    <w:rsid w:val="48240D90"/>
    <w:rsid w:val="4A9E173F"/>
    <w:rsid w:val="4EF874D1"/>
    <w:rsid w:val="5016035D"/>
    <w:rsid w:val="50B94070"/>
    <w:rsid w:val="5331119C"/>
    <w:rsid w:val="538B651E"/>
    <w:rsid w:val="5A856CAB"/>
    <w:rsid w:val="5D617D42"/>
    <w:rsid w:val="5E4F40F9"/>
    <w:rsid w:val="636204A2"/>
    <w:rsid w:val="65A80A7E"/>
    <w:rsid w:val="66EC258C"/>
    <w:rsid w:val="6C764CB9"/>
    <w:rsid w:val="6D7C6037"/>
    <w:rsid w:val="6E4618E6"/>
    <w:rsid w:val="7484556B"/>
    <w:rsid w:val="7CA1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高碧珊</cp:lastModifiedBy>
  <cp:lastPrinted>2019-05-16T06:59:00Z</cp:lastPrinted>
  <dcterms:modified xsi:type="dcterms:W3CDTF">2019-07-12T10:21:51Z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