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00" w:rsidRDefault="003C41C2" w:rsidP="00C877DF">
      <w:pPr>
        <w:widowControl/>
        <w:snapToGrid w:val="0"/>
        <w:spacing w:before="100" w:beforeAutospacing="1" w:after="100" w:afterAutospacing="1" w:line="440" w:lineRule="exact"/>
        <w:contextualSpacing/>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吉首大学2019年第二次公开招聘非事业编制</w:t>
      </w:r>
    </w:p>
    <w:p w:rsidR="001E3B00" w:rsidRDefault="003C41C2" w:rsidP="00C877DF">
      <w:pPr>
        <w:widowControl/>
        <w:snapToGrid w:val="0"/>
        <w:spacing w:before="100" w:beforeAutospacing="1" w:after="100" w:afterAutospacing="1" w:line="440" w:lineRule="exact"/>
        <w:contextualSpacing/>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教学科研</w:t>
      </w:r>
      <w:r w:rsidR="003C7519">
        <w:rPr>
          <w:rFonts w:ascii="黑体" w:eastAsia="黑体" w:hAnsi="黑体" w:cs="宋体" w:hint="eastAsia"/>
          <w:color w:val="000000"/>
          <w:kern w:val="0"/>
          <w:sz w:val="30"/>
          <w:szCs w:val="30"/>
        </w:rPr>
        <w:t>和</w:t>
      </w:r>
      <w:r w:rsidR="00380AA9">
        <w:rPr>
          <w:rFonts w:ascii="黑体" w:eastAsia="黑体" w:hAnsi="黑体" w:cs="宋体" w:hint="eastAsia"/>
          <w:color w:val="000000"/>
          <w:kern w:val="0"/>
          <w:sz w:val="30"/>
          <w:szCs w:val="30"/>
        </w:rPr>
        <w:t>党政管理</w:t>
      </w:r>
      <w:r w:rsidR="003C7519">
        <w:rPr>
          <w:rFonts w:ascii="黑体" w:eastAsia="黑体" w:hAnsi="黑体" w:cs="宋体" w:hint="eastAsia"/>
          <w:color w:val="000000"/>
          <w:kern w:val="0"/>
          <w:sz w:val="30"/>
          <w:szCs w:val="30"/>
        </w:rPr>
        <w:t>岗位</w:t>
      </w:r>
      <w:r>
        <w:rPr>
          <w:rFonts w:ascii="黑体" w:eastAsia="黑体" w:hAnsi="黑体" w:cs="宋体" w:hint="eastAsia"/>
          <w:color w:val="000000"/>
          <w:kern w:val="0"/>
          <w:sz w:val="30"/>
          <w:szCs w:val="30"/>
        </w:rPr>
        <w:t>人员公告</w:t>
      </w:r>
    </w:p>
    <w:p w:rsidR="001E3B00" w:rsidRDefault="003C41C2" w:rsidP="00C877DF">
      <w:pPr>
        <w:widowControl/>
        <w:spacing w:line="440" w:lineRule="exact"/>
        <w:ind w:firstLineChars="200" w:firstLine="480"/>
        <w:contextualSpacing/>
        <w:rPr>
          <w:rFonts w:ascii="仿宋_GB2312" w:eastAsia="仿宋_GB2312" w:hAnsi="仿宋_GB2312" w:cs="仿宋_GB2312"/>
          <w:color w:val="000000" w:themeColor="text1"/>
          <w:kern w:val="0"/>
          <w:sz w:val="32"/>
          <w:szCs w:val="32"/>
        </w:rPr>
      </w:pPr>
      <w:r>
        <w:rPr>
          <w:rFonts w:ascii="宋体" w:eastAsia="宋体" w:hAnsi="宋体" w:cs="宋体" w:hint="eastAsia"/>
          <w:color w:val="000000"/>
          <w:kern w:val="0"/>
          <w:sz w:val="24"/>
          <w:szCs w:val="24"/>
        </w:rPr>
        <w:t>根据《事业单位人事管理条例》（中华人民共和国国务院令652号）和《湖南省事业单位公开招聘人员办法》（湘</w:t>
      </w:r>
      <w:proofErr w:type="gramStart"/>
      <w:r>
        <w:rPr>
          <w:rFonts w:ascii="宋体" w:eastAsia="宋体" w:hAnsi="宋体" w:cs="宋体" w:hint="eastAsia"/>
          <w:color w:val="000000"/>
          <w:kern w:val="0"/>
          <w:sz w:val="24"/>
          <w:szCs w:val="24"/>
        </w:rPr>
        <w:t>人社发</w:t>
      </w:r>
      <w:proofErr w:type="gramEnd"/>
      <w:r>
        <w:rPr>
          <w:rFonts w:ascii="宋体" w:eastAsia="宋体" w:hAnsi="宋体" w:cs="宋体" w:hint="eastAsia"/>
          <w:color w:val="000000"/>
          <w:kern w:val="0"/>
          <w:sz w:val="24"/>
          <w:szCs w:val="24"/>
        </w:rPr>
        <w:t>〔2019〕1号）要求，结合我校工作需要，面向社会公开招聘非事业编制教学科研及</w:t>
      </w:r>
      <w:r w:rsidR="00D83101">
        <w:rPr>
          <w:rFonts w:ascii="宋体" w:eastAsia="宋体" w:hAnsi="宋体" w:cs="宋体" w:hint="eastAsia"/>
          <w:color w:val="000000"/>
          <w:kern w:val="0"/>
          <w:sz w:val="24"/>
          <w:szCs w:val="24"/>
        </w:rPr>
        <w:t>党政</w:t>
      </w:r>
      <w:r>
        <w:rPr>
          <w:rFonts w:ascii="宋体" w:eastAsia="宋体" w:hAnsi="宋体" w:cs="宋体" w:hint="eastAsia"/>
          <w:color w:val="000000"/>
          <w:kern w:val="0"/>
          <w:sz w:val="24"/>
          <w:szCs w:val="24"/>
        </w:rPr>
        <w:t>管理岗位人员。现将具体招聘方案公告如下：</w:t>
      </w:r>
    </w:p>
    <w:p w:rsidR="001E3B00" w:rsidRDefault="003C41C2" w:rsidP="00C877DF">
      <w:pPr>
        <w:widowControl/>
        <w:snapToGrid w:val="0"/>
        <w:spacing w:before="100" w:beforeAutospacing="1" w:after="100" w:afterAutospacing="1" w:line="440" w:lineRule="exact"/>
        <w:ind w:firstLineChars="200" w:firstLine="482"/>
        <w:contextualSpacing/>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一、组织领导</w:t>
      </w:r>
    </w:p>
    <w:p w:rsidR="001E3B00" w:rsidRDefault="003C41C2" w:rsidP="00C877DF">
      <w:pPr>
        <w:widowControl/>
        <w:snapToGrid w:val="0"/>
        <w:spacing w:before="100" w:beforeAutospacing="1" w:after="100" w:afterAutospacing="1" w:line="440" w:lineRule="exact"/>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招聘工作在湖南省人力资源和社会保障厅的指导监督下，学校成立公开招聘工作领导小组，领导小组办公室设校人事处，具体负责招聘工作的组织、实施、协调等事宜。校纪检监察部门全程参与监督。</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二、招聘原则</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（一）坚持德才兼备、以德为先的用人标准；</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（二）坚持公开、平等、竞争、择优的原则；</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（三）坚持工作需要、</w:t>
      </w:r>
      <w:proofErr w:type="gramStart"/>
      <w:r>
        <w:rPr>
          <w:rFonts w:ascii="宋体" w:eastAsia="宋体" w:hAnsi="宋体" w:cs="宋体" w:hint="eastAsia"/>
          <w:color w:val="000000"/>
          <w:kern w:val="0"/>
          <w:sz w:val="24"/>
          <w:szCs w:val="24"/>
        </w:rPr>
        <w:t>人岗相适</w:t>
      </w:r>
      <w:proofErr w:type="gramEnd"/>
      <w:r>
        <w:rPr>
          <w:rFonts w:ascii="宋体" w:eastAsia="宋体" w:hAnsi="宋体" w:cs="宋体" w:hint="eastAsia"/>
          <w:color w:val="000000"/>
          <w:kern w:val="0"/>
          <w:sz w:val="24"/>
          <w:szCs w:val="24"/>
        </w:rPr>
        <w:t>，注重综合能力和专业知识相结合。</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三、招聘条件</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（一）具有中华人民共和国国籍；</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（二）遵守中华人民共和国宪法和法律；</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（三）具有良好的品行和职业道德；</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（四）具有岗位所需的专业或技能条件；</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（五）岗位所要求的专业以教育部门学科目录为准；</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（六）适应岗位要求的身体条件及其他条件；</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（七）有下列情形之一的人员，不得参加报名：</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、曾因犯罪受过刑事处罚的人员或曾被开除公职的人员；</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2、尚未解除党纪、政纪处分或正在接受组织调查的人员；</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、涉嫌违法犯罪正在接受司法调查尚未做出结论的人员；</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4、在各级各类事业单位公开招聘中因违反《事业单位公开招聘违纪违规行为处理规定》被记入事业单位公开招聘应聘人员诚信档案库，且记录期限未满的人员；</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5、法律、政策规定不得聘用为事业单位工作人员的其他情形的人员。</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四、招聘岗位、计划及要求</w:t>
      </w:r>
    </w:p>
    <w:p w:rsidR="001E3B00" w:rsidRDefault="003C41C2" w:rsidP="00C877DF">
      <w:pPr>
        <w:widowControl/>
        <w:snapToGrid w:val="0"/>
        <w:spacing w:before="100" w:beforeAutospacing="1" w:after="100" w:afterAutospacing="1" w:line="440" w:lineRule="exact"/>
        <w:contextualSpacing/>
        <w:rPr>
          <w:rFonts w:ascii="宋体" w:eastAsia="宋体" w:hAnsi="宋体" w:cs="宋体"/>
          <w:b/>
          <w:bCs/>
          <w:color w:val="000000"/>
          <w:kern w:val="0"/>
          <w:sz w:val="24"/>
          <w:szCs w:val="24"/>
        </w:rPr>
      </w:pPr>
      <w:r>
        <w:rPr>
          <w:rFonts w:ascii="宋体" w:eastAsia="宋体" w:hAnsi="宋体" w:cs="宋体" w:hint="eastAsia"/>
          <w:color w:val="000000"/>
          <w:kern w:val="0"/>
          <w:sz w:val="24"/>
          <w:szCs w:val="24"/>
        </w:rPr>
        <w:lastRenderedPageBreak/>
        <w:t xml:space="preserve">    招聘岗位、计划及要求详见《吉首大学2019年公开招聘非事业编制教学科研和</w:t>
      </w:r>
      <w:r w:rsidR="00D83101">
        <w:rPr>
          <w:rFonts w:ascii="宋体" w:eastAsia="宋体" w:hAnsi="宋体" w:cs="宋体" w:hint="eastAsia"/>
          <w:color w:val="000000"/>
          <w:kern w:val="0"/>
          <w:sz w:val="24"/>
          <w:szCs w:val="24"/>
        </w:rPr>
        <w:t>党政</w:t>
      </w:r>
      <w:r>
        <w:rPr>
          <w:rFonts w:ascii="宋体" w:eastAsia="宋体" w:hAnsi="宋体" w:cs="宋体" w:hint="eastAsia"/>
          <w:color w:val="000000"/>
          <w:kern w:val="0"/>
          <w:sz w:val="24"/>
          <w:szCs w:val="24"/>
        </w:rPr>
        <w:t xml:space="preserve">管理岗位计划及要求一览表》（附件1）。 </w:t>
      </w:r>
      <w:r>
        <w:rPr>
          <w:rFonts w:ascii="宋体" w:eastAsia="宋体" w:hAnsi="宋体" w:cs="宋体" w:hint="eastAsia"/>
          <w:b/>
          <w:bCs/>
          <w:color w:val="000000"/>
          <w:kern w:val="0"/>
          <w:sz w:val="24"/>
          <w:szCs w:val="24"/>
        </w:rPr>
        <w:t xml:space="preserve">   </w:t>
      </w:r>
    </w:p>
    <w:p w:rsidR="001E3B00" w:rsidRDefault="003C41C2" w:rsidP="00C877DF">
      <w:pPr>
        <w:widowControl/>
        <w:snapToGrid w:val="0"/>
        <w:spacing w:before="100" w:beforeAutospacing="1" w:after="100" w:afterAutospacing="1" w:line="440" w:lineRule="exact"/>
        <w:ind w:firstLine="360"/>
        <w:contextualSpacing/>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五、招聘程序</w:t>
      </w:r>
    </w:p>
    <w:p w:rsidR="001E3B00" w:rsidRDefault="003C41C2" w:rsidP="00C877DF">
      <w:pPr>
        <w:widowControl/>
        <w:snapToGrid w:val="0"/>
        <w:spacing w:before="100" w:beforeAutospacing="1" w:after="100" w:afterAutospacing="1" w:line="440" w:lineRule="exact"/>
        <w:ind w:firstLine="276"/>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（一）发布信息</w:t>
      </w:r>
    </w:p>
    <w:p w:rsidR="001E3B00" w:rsidRDefault="003C41C2" w:rsidP="00C877DF">
      <w:pPr>
        <w:widowControl/>
        <w:snapToGrid w:val="0"/>
        <w:spacing w:before="100" w:beforeAutospacing="1" w:after="100" w:afterAutospacing="1" w:line="440" w:lineRule="exact"/>
        <w:ind w:firstLineChars="231" w:firstLine="554"/>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招聘信息通过吉首大学校园网（</w:t>
      </w:r>
      <w:r>
        <w:rPr>
          <w:rFonts w:ascii="宋体" w:eastAsia="宋体" w:hAnsi="宋体" w:cs="宋体"/>
          <w:color w:val="000000"/>
          <w:kern w:val="0"/>
          <w:sz w:val="24"/>
          <w:szCs w:val="24"/>
        </w:rPr>
        <w:t>http://www.jsu.edu.cn</w:t>
      </w:r>
      <w:r>
        <w:rPr>
          <w:rFonts w:ascii="宋体" w:eastAsia="宋体" w:hAnsi="宋体" w:cs="宋体" w:hint="eastAsia"/>
          <w:color w:val="000000"/>
          <w:kern w:val="0"/>
          <w:sz w:val="24"/>
          <w:szCs w:val="24"/>
        </w:rPr>
        <w:t>）等网站面向社会公开发布。</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（二）报名</w:t>
      </w:r>
    </w:p>
    <w:p w:rsidR="001E3B00" w:rsidRPr="005D31FC"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kern w:val="0"/>
          <w:sz w:val="24"/>
          <w:szCs w:val="24"/>
        </w:rPr>
        <w:t xml:space="preserve">   </w:t>
      </w:r>
      <w:r w:rsidRPr="005D31FC">
        <w:rPr>
          <w:rFonts w:ascii="宋体" w:eastAsia="宋体" w:hAnsi="宋体" w:cs="宋体" w:hint="eastAsia"/>
          <w:color w:val="000000" w:themeColor="text1"/>
          <w:kern w:val="0"/>
          <w:sz w:val="24"/>
          <w:szCs w:val="24"/>
        </w:rPr>
        <w:t xml:space="preserve"> </w:t>
      </w:r>
      <w:r w:rsidRPr="005D31FC">
        <w:rPr>
          <w:rFonts w:ascii="宋体" w:eastAsia="宋体" w:hAnsi="宋体" w:cs="宋体"/>
          <w:color w:val="000000" w:themeColor="text1"/>
          <w:kern w:val="0"/>
          <w:sz w:val="24"/>
          <w:szCs w:val="24"/>
        </w:rPr>
        <w:t>1</w:t>
      </w:r>
      <w:r w:rsidRPr="005D31FC">
        <w:rPr>
          <w:rFonts w:ascii="宋体" w:eastAsia="宋体" w:hAnsi="宋体" w:cs="宋体" w:hint="eastAsia"/>
          <w:color w:val="000000" w:themeColor="text1"/>
          <w:kern w:val="0"/>
          <w:sz w:val="24"/>
          <w:szCs w:val="24"/>
        </w:rPr>
        <w:t>、报名时间：2019年7月</w:t>
      </w:r>
      <w:r w:rsidR="005D31FC" w:rsidRPr="005D31FC">
        <w:rPr>
          <w:rFonts w:ascii="宋体" w:eastAsia="宋体" w:hAnsi="宋体" w:cs="宋体" w:hint="eastAsia"/>
          <w:color w:val="000000" w:themeColor="text1"/>
          <w:kern w:val="0"/>
          <w:sz w:val="24"/>
          <w:szCs w:val="24"/>
        </w:rPr>
        <w:t>24</w:t>
      </w:r>
      <w:r w:rsidRPr="005D31FC">
        <w:rPr>
          <w:rFonts w:ascii="宋体" w:eastAsia="宋体" w:hAnsi="宋体" w:cs="宋体" w:hint="eastAsia"/>
          <w:color w:val="000000" w:themeColor="text1"/>
          <w:kern w:val="0"/>
          <w:sz w:val="24"/>
          <w:szCs w:val="24"/>
        </w:rPr>
        <w:t>日—2019年7月</w:t>
      </w:r>
      <w:r w:rsidR="005D31FC" w:rsidRPr="005D31FC">
        <w:rPr>
          <w:rFonts w:ascii="宋体" w:eastAsia="宋体" w:hAnsi="宋体" w:cs="宋体" w:hint="eastAsia"/>
          <w:color w:val="000000" w:themeColor="text1"/>
          <w:kern w:val="0"/>
          <w:sz w:val="24"/>
          <w:szCs w:val="24"/>
        </w:rPr>
        <w:t>26</w:t>
      </w:r>
      <w:r w:rsidRPr="005D31FC">
        <w:rPr>
          <w:rFonts w:ascii="宋体" w:eastAsia="宋体" w:hAnsi="宋体" w:cs="宋体" w:hint="eastAsia"/>
          <w:color w:val="000000" w:themeColor="text1"/>
          <w:kern w:val="0"/>
          <w:sz w:val="24"/>
          <w:szCs w:val="24"/>
        </w:rPr>
        <w:t>日18:00。</w:t>
      </w:r>
    </w:p>
    <w:p w:rsidR="001E3B00" w:rsidRDefault="003C41C2" w:rsidP="00C877DF">
      <w:pPr>
        <w:widowControl/>
        <w:snapToGrid w:val="0"/>
        <w:spacing w:before="100" w:beforeAutospacing="1" w:after="100" w:afterAutospacing="1" w:line="440" w:lineRule="exact"/>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、报名方式：采取邮箱报名方式。</w:t>
      </w:r>
    </w:p>
    <w:p w:rsidR="001E3B00" w:rsidRDefault="003C41C2" w:rsidP="00C877DF">
      <w:pPr>
        <w:widowControl/>
        <w:snapToGrid w:val="0"/>
        <w:spacing w:before="100" w:beforeAutospacing="1" w:after="100" w:afterAutospacing="1" w:line="44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邮箱报名：每人限报一个岗位，多报则取消应聘资格。</w:t>
      </w:r>
    </w:p>
    <w:p w:rsidR="001E3B00" w:rsidRDefault="003C41C2" w:rsidP="00C877DF">
      <w:pPr>
        <w:widowControl/>
        <w:snapToGrid w:val="0"/>
        <w:spacing w:before="100" w:beforeAutospacing="1" w:after="100" w:afterAutospacing="1" w:line="440" w:lineRule="exact"/>
        <w:ind w:firstLineChars="200" w:firstLine="480"/>
        <w:contextualSpacing/>
        <w:rPr>
          <w:rFonts w:ascii="宋体" w:eastAsia="宋体" w:hAnsi="宋体" w:cs="宋体"/>
          <w:color w:val="000000"/>
          <w:kern w:val="0"/>
          <w:sz w:val="24"/>
          <w:szCs w:val="24"/>
        </w:rPr>
      </w:pPr>
      <w:r w:rsidRPr="008C254E">
        <w:rPr>
          <w:rFonts w:ascii="宋体" w:eastAsia="宋体" w:hAnsi="宋体" w:cs="宋体" w:hint="eastAsia"/>
          <w:color w:val="000000"/>
          <w:kern w:val="0"/>
          <w:sz w:val="24"/>
          <w:szCs w:val="24"/>
        </w:rPr>
        <w:t>请应聘者下载《湖南省事业单位公开招聘人员报名表》（见附件2）并如实填写，连同身份证、学历学位证（含第一学历证明材料）、职称资格证书、科研成果及获奖、毕业生推荐表等报名材料扫描或拍照，以压缩包（其名称为“招聘单位+岗位名称+姓名+所学专业”）形式将上述材料发送至招聘邮箱（招聘邮箱详见附件1）</w:t>
      </w:r>
      <w:r>
        <w:rPr>
          <w:rFonts w:ascii="宋体" w:eastAsia="宋体" w:hAnsi="宋体" w:cs="宋体" w:hint="eastAsia"/>
          <w:color w:val="000000"/>
          <w:kern w:val="0"/>
          <w:sz w:val="24"/>
          <w:szCs w:val="24"/>
        </w:rPr>
        <w:t>。</w:t>
      </w:r>
    </w:p>
    <w:p w:rsidR="001E3B00" w:rsidRDefault="003C41C2" w:rsidP="00C877DF">
      <w:pPr>
        <w:widowControl/>
        <w:snapToGrid w:val="0"/>
        <w:spacing w:before="100" w:beforeAutospacing="1" w:after="100" w:afterAutospacing="1" w:line="440" w:lineRule="exact"/>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3、相关要求</w:t>
      </w:r>
    </w:p>
    <w:p w:rsidR="001E3B00" w:rsidRDefault="003C41C2" w:rsidP="00C877DF">
      <w:pPr>
        <w:widowControl/>
        <w:snapToGrid w:val="0"/>
        <w:spacing w:before="100" w:beforeAutospacing="1" w:after="100" w:afterAutospacing="1" w:line="440" w:lineRule="exact"/>
        <w:ind w:firstLine="461"/>
        <w:contextualSpacing/>
        <w:rPr>
          <w:rFonts w:ascii="宋体" w:eastAsia="宋体" w:hAnsi="宋体" w:cs="宋体"/>
          <w:color w:val="FF0000"/>
          <w:kern w:val="0"/>
          <w:sz w:val="24"/>
          <w:szCs w:val="24"/>
        </w:rPr>
      </w:pPr>
      <w:r>
        <w:rPr>
          <w:rFonts w:ascii="宋体" w:eastAsia="宋体" w:hAnsi="宋体" w:cs="宋体" w:hint="eastAsia"/>
          <w:color w:val="000000"/>
          <w:kern w:val="0"/>
          <w:sz w:val="24"/>
          <w:szCs w:val="24"/>
        </w:rPr>
        <w:t>应聘人员的学历（学位）必须为国家承认的学历（学位）。出国留学人员学历应通过教育部相关部门的学历认证</w:t>
      </w:r>
      <w:r w:rsidRPr="005D31FC">
        <w:rPr>
          <w:rFonts w:ascii="宋体" w:eastAsia="宋体" w:hAnsi="宋体" w:cs="宋体" w:hint="eastAsia"/>
          <w:color w:val="000000" w:themeColor="text1"/>
          <w:kern w:val="0"/>
          <w:sz w:val="24"/>
          <w:szCs w:val="24"/>
        </w:rPr>
        <w:t>。硕士研究生学历学位证书须于20</w:t>
      </w:r>
      <w:r w:rsidR="005D31FC" w:rsidRPr="005D31FC">
        <w:rPr>
          <w:rFonts w:ascii="宋体" w:eastAsia="宋体" w:hAnsi="宋体" w:cs="宋体" w:hint="eastAsia"/>
          <w:color w:val="000000" w:themeColor="text1"/>
          <w:kern w:val="0"/>
          <w:sz w:val="24"/>
          <w:szCs w:val="24"/>
        </w:rPr>
        <w:t>19</w:t>
      </w:r>
      <w:r w:rsidRPr="005D31FC">
        <w:rPr>
          <w:rFonts w:ascii="宋体" w:eastAsia="宋体" w:hAnsi="宋体" w:cs="宋体" w:hint="eastAsia"/>
          <w:color w:val="000000" w:themeColor="text1"/>
          <w:kern w:val="0"/>
          <w:sz w:val="24"/>
          <w:szCs w:val="24"/>
        </w:rPr>
        <w:t>年7月31日前取得,且第一学历为全日制本科，博士研究生学历学位证书（学历认证）须于20</w:t>
      </w:r>
      <w:r w:rsidR="005D31FC" w:rsidRPr="005D31FC">
        <w:rPr>
          <w:rFonts w:ascii="宋体" w:eastAsia="宋体" w:hAnsi="宋体" w:cs="宋体" w:hint="eastAsia"/>
          <w:color w:val="000000" w:themeColor="text1"/>
          <w:kern w:val="0"/>
          <w:sz w:val="24"/>
          <w:szCs w:val="24"/>
        </w:rPr>
        <w:t>19</w:t>
      </w:r>
      <w:r w:rsidRPr="005D31FC">
        <w:rPr>
          <w:rFonts w:ascii="宋体" w:eastAsia="宋体" w:hAnsi="宋体" w:cs="宋体" w:hint="eastAsia"/>
          <w:color w:val="000000" w:themeColor="text1"/>
          <w:kern w:val="0"/>
          <w:sz w:val="24"/>
          <w:szCs w:val="24"/>
        </w:rPr>
        <w:t>年12月31日前取得。</w:t>
      </w:r>
      <w:r>
        <w:rPr>
          <w:rFonts w:ascii="宋体" w:eastAsia="宋体" w:hAnsi="宋体" w:cs="宋体" w:hint="eastAsia"/>
          <w:color w:val="000000"/>
          <w:kern w:val="0"/>
          <w:sz w:val="24"/>
          <w:szCs w:val="24"/>
        </w:rPr>
        <w:t>未在规定期限内取得，则取消应聘资格。</w:t>
      </w:r>
    </w:p>
    <w:p w:rsidR="001E3B00" w:rsidRDefault="003C41C2" w:rsidP="00C877DF">
      <w:pPr>
        <w:widowControl/>
        <w:snapToGrid w:val="0"/>
        <w:spacing w:before="100" w:beforeAutospacing="1" w:after="100" w:afterAutospacing="1" w:line="440" w:lineRule="exact"/>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（三）资格审查</w:t>
      </w:r>
      <w:bookmarkStart w:id="0" w:name="_GoBack"/>
      <w:bookmarkEnd w:id="0"/>
    </w:p>
    <w:p w:rsidR="001E3B00" w:rsidRDefault="003C41C2" w:rsidP="00C877DF">
      <w:pPr>
        <w:widowControl/>
        <w:spacing w:line="440" w:lineRule="exact"/>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根据岗位招聘条件对应聘人员进行资格审查，资格审查贯穿招聘工作全过程，任何环节发现应聘人员不符合岗位报名条件或提供的材料弄虚作假，一经查实，取消考试或聘用资格</w:t>
      </w:r>
      <w:r>
        <w:rPr>
          <w:rFonts w:ascii="宋体" w:eastAsia="宋体" w:hAnsi="宋体" w:cs="宋体"/>
          <w:color w:val="000000"/>
          <w:kern w:val="0"/>
          <w:sz w:val="24"/>
          <w:szCs w:val="24"/>
        </w:rPr>
        <w:t>。</w:t>
      </w:r>
    </w:p>
    <w:p w:rsidR="001E3B00" w:rsidRDefault="003C41C2" w:rsidP="00C877DF">
      <w:pPr>
        <w:snapToGrid w:val="0"/>
        <w:spacing w:before="100" w:beforeAutospacing="1" w:after="100" w:afterAutospacing="1" w:line="440" w:lineRule="exact"/>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资格审查通过人员名单在吉首大学人事处网站公布。</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（四）考试方法</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、开考比例</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岗位报名人数与招聘计划的比例原则上不低于3:1。对少数专业特殊或确实难以形成竞争的岗位，根据实际情况可适当降低开考比例、核减或取消岗位招聘计划，其中学历学位要求为博士研究生的岗位不设置开考比例。</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、考试方式</w:t>
      </w:r>
    </w:p>
    <w:p w:rsidR="001E3B00" w:rsidRDefault="003C41C2" w:rsidP="00C877DF">
      <w:pPr>
        <w:widowControl/>
        <w:snapToGrid w:val="0"/>
        <w:spacing w:before="100" w:beforeAutospacing="1" w:after="100" w:afterAutospacing="1" w:line="440" w:lineRule="exact"/>
        <w:ind w:firstLineChars="150" w:firstLine="36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（1）教学科研及实验教学岗位：</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采取试教和面试相结合的方式进行，按百分制计算综合成绩，其中试教占综合成绩的</w:t>
      </w:r>
      <w:r>
        <w:rPr>
          <w:rFonts w:ascii="宋体" w:eastAsia="宋体" w:hAnsi="宋体" w:cs="宋体"/>
          <w:color w:val="000000"/>
          <w:kern w:val="0"/>
          <w:sz w:val="24"/>
          <w:szCs w:val="24"/>
        </w:rPr>
        <w:t>50%</w:t>
      </w:r>
      <w:r>
        <w:rPr>
          <w:rFonts w:ascii="宋体" w:eastAsia="宋体" w:hAnsi="宋体" w:cs="宋体" w:hint="eastAsia"/>
          <w:color w:val="000000"/>
          <w:kern w:val="0"/>
          <w:sz w:val="24"/>
          <w:szCs w:val="24"/>
        </w:rPr>
        <w:t>，面试占综合成绩的</w:t>
      </w:r>
      <w:r>
        <w:rPr>
          <w:rFonts w:ascii="宋体" w:eastAsia="宋体" w:hAnsi="宋体" w:cs="宋体"/>
          <w:color w:val="000000"/>
          <w:kern w:val="0"/>
          <w:sz w:val="24"/>
          <w:szCs w:val="24"/>
        </w:rPr>
        <w:t>50%</w:t>
      </w:r>
      <w:r>
        <w:rPr>
          <w:rFonts w:ascii="宋体" w:eastAsia="宋体" w:hAnsi="宋体" w:cs="宋体" w:hint="eastAsia"/>
          <w:color w:val="000000"/>
          <w:kern w:val="0"/>
          <w:sz w:val="24"/>
          <w:szCs w:val="24"/>
        </w:rPr>
        <w:t>。</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试教：通过资格审查的人员全部参加试教，试教采取授课方式进行，主要考核应聘人员专业基础知识和教学基本素质等，总分为100分。设置合格分数线75分。</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试教由学校集中安排时间和地点，统一组织实施。</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面试：主要测评应聘人员的科研业绩、语言表达、形象气质、思维应变、综合分析能力等，总分100分。设置合格分数线75分。</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面试由各单位结合</w:t>
      </w:r>
      <w:r>
        <w:rPr>
          <w:rFonts w:ascii="宋体" w:eastAsia="宋体" w:hAnsi="宋体" w:cs="宋体" w:hint="eastAsia"/>
          <w:color w:val="000000"/>
          <w:kern w:val="0"/>
          <w:sz w:val="24"/>
          <w:szCs w:val="24"/>
          <w:shd w:val="clear" w:color="auto" w:fill="FFFFFF"/>
        </w:rPr>
        <w:t>实际情况制定面试方案，方案应包括面试考核领导小组成员名单，面试专家名单（7-9人,</w:t>
      </w:r>
      <w:proofErr w:type="gramStart"/>
      <w:r>
        <w:rPr>
          <w:rFonts w:ascii="宋体" w:eastAsia="宋体" w:hAnsi="宋体" w:cs="宋体" w:hint="eastAsia"/>
          <w:color w:val="000000"/>
          <w:kern w:val="0"/>
          <w:sz w:val="24"/>
          <w:szCs w:val="24"/>
          <w:shd w:val="clear" w:color="auto" w:fill="FFFFFF"/>
        </w:rPr>
        <w:t>含学校</w:t>
      </w:r>
      <w:proofErr w:type="gramEnd"/>
      <w:r>
        <w:rPr>
          <w:rFonts w:ascii="宋体" w:eastAsia="宋体" w:hAnsi="宋体" w:cs="宋体" w:hint="eastAsia"/>
          <w:color w:val="000000"/>
          <w:kern w:val="0"/>
          <w:sz w:val="24"/>
          <w:szCs w:val="24"/>
          <w:shd w:val="clear" w:color="auto" w:fill="FFFFFF"/>
        </w:rPr>
        <w:t>教学督导团1人，非本单位专家至少1人），面试时间地点等。面试方案需提前三天报人事处人事科。</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（2）人事处、财务处、后勤管理处、征地与基建办公室等部门管理岗位：采取笔试和面试相结合的方式进行，按百分制计算综合成绩，其中笔试占综合成绩的50%、面试占综合成绩的50%。</w:t>
      </w:r>
    </w:p>
    <w:p w:rsidR="001E3B00" w:rsidRDefault="003C41C2" w:rsidP="00C877DF">
      <w:pPr>
        <w:widowControl/>
        <w:snapToGrid w:val="0"/>
        <w:spacing w:before="100" w:beforeAutospacing="1" w:after="100" w:afterAutospacing="1" w:line="440" w:lineRule="exact"/>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笔试：通过资格审查人员全部参加笔试，考试内容主要为公共基础知识和岗位专业知识。</w:t>
      </w:r>
    </w:p>
    <w:p w:rsidR="001E3B00" w:rsidRDefault="003C41C2" w:rsidP="00C877DF">
      <w:pPr>
        <w:widowControl/>
        <w:snapToGrid w:val="0"/>
        <w:spacing w:line="440" w:lineRule="exact"/>
        <w:ind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面试：根据应聘同一岗位笔试成绩排名先后，原则上按3:1的比例确定面试人选。面试参照结构化方式进行，主要测评应聘人员的综合分析能力、组织能力、语言表达、举止仪表等。</w:t>
      </w:r>
    </w:p>
    <w:p w:rsidR="005D31FC" w:rsidRDefault="005D31FC" w:rsidP="00C877DF">
      <w:pPr>
        <w:widowControl/>
        <w:snapToGrid w:val="0"/>
        <w:spacing w:line="440" w:lineRule="exact"/>
        <w:ind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设置综合成绩合格分数线为65分（含65分），如应聘同一岗位所有人员都达不到合格分数线，取消</w:t>
      </w:r>
      <w:proofErr w:type="gramStart"/>
      <w:r>
        <w:rPr>
          <w:rFonts w:ascii="宋体" w:eastAsia="宋体" w:hAnsi="宋体" w:cs="宋体" w:hint="eastAsia"/>
          <w:color w:val="000000"/>
          <w:kern w:val="0"/>
          <w:sz w:val="24"/>
          <w:szCs w:val="24"/>
        </w:rPr>
        <w:t>该岗位</w:t>
      </w:r>
      <w:proofErr w:type="gramEnd"/>
      <w:r>
        <w:rPr>
          <w:rFonts w:ascii="宋体" w:eastAsia="宋体" w:hAnsi="宋体" w:cs="宋体" w:hint="eastAsia"/>
          <w:color w:val="000000"/>
          <w:kern w:val="0"/>
          <w:sz w:val="24"/>
          <w:szCs w:val="24"/>
        </w:rPr>
        <w:t xml:space="preserve">招聘计划。  </w:t>
      </w:r>
    </w:p>
    <w:p w:rsidR="006703B9" w:rsidRDefault="006703B9" w:rsidP="00C877DF">
      <w:pPr>
        <w:widowControl/>
        <w:snapToGrid w:val="0"/>
        <w:spacing w:line="440" w:lineRule="exact"/>
        <w:ind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(3)辅导员岗位</w:t>
      </w:r>
    </w:p>
    <w:p w:rsidR="006703B9" w:rsidRPr="006703B9" w:rsidRDefault="006703B9" w:rsidP="006703B9">
      <w:pPr>
        <w:widowControl/>
        <w:adjustRightInd w:val="0"/>
        <w:snapToGrid w:val="0"/>
        <w:spacing w:before="105" w:after="105" w:line="480" w:lineRule="atLeast"/>
        <w:ind w:firstLine="600"/>
        <w:jc w:val="left"/>
        <w:rPr>
          <w:rFonts w:ascii="宋体" w:eastAsia="宋体" w:hAnsi="宋体" w:cs="宋体"/>
          <w:color w:val="000000"/>
          <w:kern w:val="0"/>
          <w:sz w:val="24"/>
          <w:szCs w:val="24"/>
        </w:rPr>
      </w:pPr>
      <w:r w:rsidRPr="006703B9">
        <w:rPr>
          <w:rFonts w:ascii="宋体" w:eastAsia="宋体" w:hAnsi="宋体" w:cs="宋体" w:hint="eastAsia"/>
          <w:color w:val="000000"/>
          <w:kern w:val="0"/>
          <w:sz w:val="24"/>
          <w:szCs w:val="24"/>
        </w:rPr>
        <w:t>采取笔试、面试（含才艺展示）相结合的方式进行，按百分制折算成综合成绩,其中笔试占综合成绩的50%、面试占综合成绩的50%（其中才艺</w:t>
      </w:r>
      <w:proofErr w:type="gramStart"/>
      <w:r w:rsidRPr="006703B9">
        <w:rPr>
          <w:rFonts w:ascii="宋体" w:eastAsia="宋体" w:hAnsi="宋体" w:cs="宋体" w:hint="eastAsia"/>
          <w:color w:val="000000"/>
          <w:kern w:val="0"/>
          <w:sz w:val="24"/>
          <w:szCs w:val="24"/>
        </w:rPr>
        <w:t>展示占</w:t>
      </w:r>
      <w:proofErr w:type="gramEnd"/>
      <w:r w:rsidRPr="006703B9">
        <w:rPr>
          <w:rFonts w:ascii="宋体" w:eastAsia="宋体" w:hAnsi="宋体" w:cs="宋体" w:hint="eastAsia"/>
          <w:color w:val="000000"/>
          <w:kern w:val="0"/>
          <w:sz w:val="24"/>
          <w:szCs w:val="24"/>
        </w:rPr>
        <w:t xml:space="preserve">综合成绩的10%)。 </w:t>
      </w:r>
    </w:p>
    <w:p w:rsidR="006703B9" w:rsidRPr="006703B9" w:rsidRDefault="006703B9" w:rsidP="006703B9">
      <w:pPr>
        <w:widowControl/>
        <w:adjustRightInd w:val="0"/>
        <w:snapToGrid w:val="0"/>
        <w:spacing w:before="105" w:after="105" w:line="480" w:lineRule="atLeast"/>
        <w:ind w:firstLine="600"/>
        <w:jc w:val="left"/>
        <w:rPr>
          <w:rFonts w:ascii="宋体" w:eastAsia="宋体" w:hAnsi="宋体" w:cs="宋体"/>
          <w:color w:val="000000"/>
          <w:kern w:val="0"/>
          <w:sz w:val="24"/>
          <w:szCs w:val="24"/>
        </w:rPr>
      </w:pPr>
      <w:r w:rsidRPr="006703B9">
        <w:rPr>
          <w:rFonts w:ascii="宋体" w:eastAsia="宋体" w:hAnsi="宋体" w:cs="宋体" w:hint="eastAsia"/>
          <w:color w:val="000000"/>
          <w:kern w:val="0"/>
          <w:sz w:val="24"/>
          <w:szCs w:val="24"/>
        </w:rPr>
        <w:t xml:space="preserve">笔试：通过资格审查人员全部参加笔试。笔试采取闭卷的方式，考试主要内容为教育学、心理学、岗位专业知识和公共基础知识（时事政治、文案写作等），总分100分。 </w:t>
      </w:r>
    </w:p>
    <w:p w:rsidR="006703B9" w:rsidRDefault="006703B9" w:rsidP="006703B9">
      <w:pPr>
        <w:widowControl/>
        <w:adjustRightInd w:val="0"/>
        <w:snapToGrid w:val="0"/>
        <w:spacing w:before="105" w:after="105" w:line="480" w:lineRule="atLeast"/>
        <w:ind w:firstLine="600"/>
        <w:jc w:val="left"/>
        <w:rPr>
          <w:rFonts w:ascii="宋体" w:eastAsia="宋体" w:hAnsi="宋体" w:cs="宋体"/>
          <w:color w:val="000000"/>
          <w:kern w:val="0"/>
          <w:sz w:val="24"/>
          <w:szCs w:val="24"/>
        </w:rPr>
      </w:pPr>
      <w:r w:rsidRPr="006703B9">
        <w:rPr>
          <w:rFonts w:ascii="宋体" w:eastAsia="宋体" w:hAnsi="宋体" w:cs="宋体" w:hint="eastAsia"/>
          <w:color w:val="000000"/>
          <w:kern w:val="0"/>
          <w:sz w:val="24"/>
          <w:szCs w:val="24"/>
        </w:rPr>
        <w:lastRenderedPageBreak/>
        <w:t>面试、才艺展示：根据应聘同一岗位笔试成绩排名先后，按</w:t>
      </w:r>
      <w:r w:rsidR="003C7519">
        <w:rPr>
          <w:rFonts w:ascii="宋体" w:eastAsia="宋体" w:hAnsi="宋体" w:cs="宋体" w:hint="eastAsia"/>
          <w:color w:val="000000"/>
          <w:kern w:val="0"/>
          <w:sz w:val="24"/>
          <w:szCs w:val="24"/>
        </w:rPr>
        <w:t>3:1</w:t>
      </w:r>
      <w:r w:rsidRPr="006703B9">
        <w:rPr>
          <w:rFonts w:ascii="宋体" w:eastAsia="宋体" w:hAnsi="宋体" w:cs="宋体" w:hint="eastAsia"/>
          <w:color w:val="000000"/>
          <w:kern w:val="0"/>
          <w:sz w:val="24"/>
          <w:szCs w:val="24"/>
        </w:rPr>
        <w:t xml:space="preserve">的比例确定入围面试人员。面试参照结构化方式进行，主要测评应聘人员的举止仪表、语言表达、组织能力、分析问题及处理问题能力等；才艺展示，应聘人员根据个人特长现场展示。面试与才艺展示总分均为100分。 </w:t>
      </w:r>
    </w:p>
    <w:p w:rsidR="006703B9" w:rsidRPr="006703B9" w:rsidRDefault="006703B9" w:rsidP="006703B9">
      <w:pPr>
        <w:widowControl/>
        <w:adjustRightInd w:val="0"/>
        <w:snapToGrid w:val="0"/>
        <w:spacing w:before="105" w:after="105" w:line="480" w:lineRule="atLeast"/>
        <w:ind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设置综合成绩合格分数线为65分（含65分），如应聘同一岗位所有人员都达不到合格分数线，取消该岗位招聘计划。  </w:t>
      </w:r>
    </w:p>
    <w:p w:rsidR="001E3B00" w:rsidRDefault="003C41C2" w:rsidP="00C877DF">
      <w:pPr>
        <w:widowControl/>
        <w:adjustRightInd w:val="0"/>
        <w:snapToGrid w:val="0"/>
        <w:spacing w:line="440" w:lineRule="exact"/>
        <w:ind w:firstLineChars="200" w:firstLine="480"/>
        <w:jc w:val="left"/>
        <w:rPr>
          <w:sz w:val="24"/>
          <w:szCs w:val="24"/>
        </w:rPr>
      </w:pPr>
      <w:r>
        <w:rPr>
          <w:rFonts w:ascii="宋体" w:eastAsia="宋体" w:hAnsi="宋体" w:cs="宋体" w:hint="eastAsia"/>
          <w:color w:val="000000"/>
          <w:kern w:val="0"/>
          <w:sz w:val="24"/>
          <w:szCs w:val="24"/>
        </w:rPr>
        <w:t>（</w:t>
      </w:r>
      <w:r w:rsidR="006703B9">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 xml:space="preserve">）心理咨询岗位 </w:t>
      </w:r>
    </w:p>
    <w:p w:rsidR="001E3B00" w:rsidRDefault="003C41C2" w:rsidP="00C877DF">
      <w:pPr>
        <w:widowControl/>
        <w:adjustRightInd w:val="0"/>
        <w:snapToGrid w:val="0"/>
        <w:spacing w:line="440" w:lineRule="exact"/>
        <w:ind w:firstLineChars="200" w:firstLine="480"/>
        <w:jc w:val="left"/>
        <w:rPr>
          <w:sz w:val="24"/>
          <w:szCs w:val="24"/>
        </w:rPr>
      </w:pPr>
      <w:r>
        <w:rPr>
          <w:rFonts w:ascii="宋体" w:eastAsia="宋体" w:hAnsi="宋体" w:cs="宋体" w:hint="eastAsia"/>
          <w:color w:val="000000"/>
          <w:kern w:val="0"/>
          <w:sz w:val="24"/>
          <w:szCs w:val="24"/>
        </w:rPr>
        <w:t xml:space="preserve">采取笔试与面试（包括模拟心理咨询）相结合的方式进行，按百分制折算成综合成绩，其中笔试占综合成绩的50%、面试占综合成绩的50%（其中模拟心理咨询占综合成绩的30%）。 </w:t>
      </w:r>
    </w:p>
    <w:p w:rsidR="001E3B00" w:rsidRDefault="003C41C2" w:rsidP="00C877DF">
      <w:pPr>
        <w:widowControl/>
        <w:adjustRightInd w:val="0"/>
        <w:snapToGrid w:val="0"/>
        <w:spacing w:line="440" w:lineRule="exact"/>
        <w:ind w:firstLineChars="200" w:firstLine="480"/>
        <w:jc w:val="left"/>
        <w:rPr>
          <w:sz w:val="24"/>
          <w:szCs w:val="24"/>
        </w:rPr>
      </w:pPr>
      <w:r>
        <w:rPr>
          <w:rFonts w:ascii="宋体" w:eastAsia="宋体" w:hAnsi="宋体" w:cs="宋体" w:hint="eastAsia"/>
          <w:color w:val="000000"/>
          <w:kern w:val="0"/>
          <w:sz w:val="24"/>
          <w:szCs w:val="24"/>
        </w:rPr>
        <w:t xml:space="preserve">笔试：通过资格审查人员全部参加笔试。笔试采取闭卷的方式，主要内容为教育学、心理学和心理咨询岗位专业知识等，总分100分。 </w:t>
      </w:r>
    </w:p>
    <w:p w:rsidR="001E3B00" w:rsidRDefault="003C41C2" w:rsidP="00C877DF">
      <w:pPr>
        <w:widowControl/>
        <w:adjustRightInd w:val="0"/>
        <w:snapToGri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面试、模拟心理咨询：根据应聘同一岗位人员的笔试成绩排名先后，按岗位招聘数1：3的比例确定入围面试人选。面试参照结构化方式进行，主要测评应聘人员的举止仪表、语言表达、组织能力、分析问题及处理问题能力等；模拟心理咨询主要测评应聘人员运用心理学知识开展大学生心理咨询工作的能力与技巧。面试和模拟心理咨询总分均为100分。</w:t>
      </w:r>
    </w:p>
    <w:p w:rsidR="001E3B00" w:rsidRDefault="003C41C2" w:rsidP="00C877DF">
      <w:pPr>
        <w:widowControl/>
        <w:snapToGrid w:val="0"/>
        <w:spacing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设置综合成绩合格分数线为65分（含65分），如应聘同一岗位所有人员都达不到合格分数线，取消</w:t>
      </w:r>
      <w:proofErr w:type="gramStart"/>
      <w:r>
        <w:rPr>
          <w:rFonts w:ascii="宋体" w:eastAsia="宋体" w:hAnsi="宋体" w:cs="宋体" w:hint="eastAsia"/>
          <w:color w:val="000000"/>
          <w:kern w:val="0"/>
          <w:sz w:val="24"/>
          <w:szCs w:val="24"/>
        </w:rPr>
        <w:t>该岗位</w:t>
      </w:r>
      <w:proofErr w:type="gramEnd"/>
      <w:r>
        <w:rPr>
          <w:rFonts w:ascii="宋体" w:eastAsia="宋体" w:hAnsi="宋体" w:cs="宋体" w:hint="eastAsia"/>
          <w:color w:val="000000"/>
          <w:kern w:val="0"/>
          <w:sz w:val="24"/>
          <w:szCs w:val="24"/>
        </w:rPr>
        <w:t xml:space="preserve">招聘计划。   </w:t>
      </w:r>
    </w:p>
    <w:p w:rsidR="001E3B00" w:rsidRDefault="006F369B"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CC07A6">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w:t>
      </w:r>
      <w:r w:rsidR="003C41C2">
        <w:rPr>
          <w:rFonts w:ascii="宋体" w:eastAsia="宋体" w:hAnsi="宋体" w:cs="宋体" w:hint="eastAsia"/>
          <w:color w:val="000000"/>
          <w:kern w:val="0"/>
          <w:sz w:val="24"/>
          <w:szCs w:val="24"/>
        </w:rPr>
        <w:t>笔试和面试均由学校统一组织实施，具体考试时间、地点另行通知，</w:t>
      </w:r>
      <w:proofErr w:type="gramStart"/>
      <w:r w:rsidR="003C41C2">
        <w:rPr>
          <w:rFonts w:ascii="宋体" w:eastAsia="宋体" w:hAnsi="宋体" w:cs="宋体" w:hint="eastAsia"/>
          <w:color w:val="000000"/>
          <w:kern w:val="0"/>
          <w:sz w:val="24"/>
          <w:szCs w:val="24"/>
        </w:rPr>
        <w:t>各考试</w:t>
      </w:r>
      <w:proofErr w:type="gramEnd"/>
      <w:r w:rsidR="003C41C2">
        <w:rPr>
          <w:rFonts w:ascii="宋体" w:eastAsia="宋体" w:hAnsi="宋体" w:cs="宋体" w:hint="eastAsia"/>
          <w:color w:val="000000"/>
          <w:kern w:val="0"/>
          <w:sz w:val="24"/>
          <w:szCs w:val="24"/>
        </w:rPr>
        <w:t>环节成绩在吉首大学网站人事处网页公布，请应聘者及时关注。</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CC07A6">
        <w:rPr>
          <w:rFonts w:ascii="宋体" w:eastAsia="宋体" w:hAnsi="宋体" w:cs="宋体" w:hint="eastAsia"/>
          <w:color w:val="000000"/>
          <w:kern w:val="0"/>
          <w:sz w:val="24"/>
          <w:szCs w:val="24"/>
        </w:rPr>
        <w:t>五</w:t>
      </w:r>
      <w:r>
        <w:rPr>
          <w:rFonts w:ascii="宋体" w:eastAsia="宋体" w:hAnsi="宋体" w:cs="宋体" w:hint="eastAsia"/>
          <w:color w:val="000000"/>
          <w:kern w:val="0"/>
          <w:sz w:val="24"/>
          <w:szCs w:val="24"/>
        </w:rPr>
        <w:t>）体检与考察</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根据应聘同一岗位综合成绩排名先后（综合成绩并列的，按</w:t>
      </w:r>
      <w:r w:rsidR="007F030C">
        <w:rPr>
          <w:rFonts w:ascii="宋体" w:eastAsia="宋体" w:hAnsi="宋体" w:cs="宋体" w:hint="eastAsia"/>
          <w:color w:val="000000"/>
          <w:kern w:val="0"/>
          <w:sz w:val="24"/>
          <w:szCs w:val="24"/>
        </w:rPr>
        <w:t>试教或笔试</w:t>
      </w:r>
      <w:r>
        <w:rPr>
          <w:rFonts w:ascii="宋体" w:eastAsia="宋体" w:hAnsi="宋体" w:cs="宋体" w:hint="eastAsia"/>
          <w:color w:val="000000"/>
          <w:kern w:val="0"/>
          <w:sz w:val="24"/>
          <w:szCs w:val="24"/>
        </w:rPr>
        <w:t>单项成绩排名确定），按</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的比例确定体检与考察人员，并在吉首大学网站人事处网页公布。体检参照公务员录用体检标准执行。体检合格者进入考察环节。考察内容主要为遵纪守法、政治思想、心理素质、道德品质、业务能力、工作实绩等，并对应聘者资格条件进行复查。如体检、考察不合格或合格弃权的，按应聘同一岗位综合成绩排名先后可等额递补一次。</w:t>
      </w:r>
    </w:p>
    <w:p w:rsidR="001E3B00" w:rsidRDefault="003C41C2" w:rsidP="00C877DF">
      <w:pPr>
        <w:widowControl/>
        <w:snapToGrid w:val="0"/>
        <w:spacing w:before="100" w:beforeAutospacing="1" w:after="100" w:afterAutospacing="1" w:line="440" w:lineRule="exact"/>
        <w:ind w:firstLineChars="200" w:firstLine="482"/>
        <w:contextualSpacing/>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六、公示</w:t>
      </w:r>
    </w:p>
    <w:p w:rsidR="001E3B00" w:rsidRDefault="003C41C2" w:rsidP="00C877DF">
      <w:pPr>
        <w:widowControl/>
        <w:snapToGrid w:val="0"/>
        <w:spacing w:before="100" w:beforeAutospacing="1" w:after="100" w:afterAutospacing="1" w:line="440" w:lineRule="exact"/>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根据综合成绩、体检和考察结果，经学校公开招聘工作领导小组集体研究确定拟聘人选，报学校审定后公示。</w:t>
      </w:r>
    </w:p>
    <w:p w:rsidR="001E3B00" w:rsidRDefault="003C41C2" w:rsidP="00C877DF">
      <w:pPr>
        <w:widowControl/>
        <w:snapToGrid w:val="0"/>
        <w:spacing w:before="100" w:beforeAutospacing="1" w:after="100" w:afterAutospacing="1" w:line="440" w:lineRule="exact"/>
        <w:ind w:firstLineChars="200" w:firstLine="482"/>
        <w:contextualSpacing/>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七、聘用及待遇</w:t>
      </w:r>
    </w:p>
    <w:p w:rsidR="001E3B00" w:rsidRDefault="003C41C2" w:rsidP="00C877DF">
      <w:pPr>
        <w:widowControl/>
        <w:snapToGrid w:val="0"/>
        <w:spacing w:before="100" w:beforeAutospacing="1" w:after="100" w:afterAutospacing="1" w:line="440" w:lineRule="exact"/>
        <w:ind w:firstLineChars="200" w:firstLine="480"/>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公示无异议者，签订劳动合同，实行人事代理。聘期内待遇参照同类人员相关标准执行。</w:t>
      </w:r>
    </w:p>
    <w:p w:rsidR="001E3B00" w:rsidRDefault="003C41C2" w:rsidP="00C877DF">
      <w:pPr>
        <w:widowControl/>
        <w:snapToGrid w:val="0"/>
        <w:spacing w:before="100" w:beforeAutospacing="1" w:after="100" w:afterAutospacing="1" w:line="440" w:lineRule="exact"/>
        <w:ind w:firstLineChars="150" w:firstLine="36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咨询电话：</w:t>
      </w:r>
      <w:r>
        <w:rPr>
          <w:rFonts w:ascii="宋体" w:eastAsia="宋体" w:hAnsi="宋体" w:cs="宋体"/>
          <w:color w:val="000000"/>
          <w:kern w:val="0"/>
          <w:sz w:val="24"/>
          <w:szCs w:val="24"/>
        </w:rPr>
        <w:t>0743-2198013</w:t>
      </w:r>
      <w:r>
        <w:rPr>
          <w:rFonts w:ascii="宋体" w:eastAsia="宋体" w:hAnsi="宋体" w:cs="宋体" w:hint="eastAsia"/>
          <w:color w:val="000000"/>
          <w:kern w:val="0"/>
          <w:sz w:val="24"/>
          <w:szCs w:val="24"/>
        </w:rPr>
        <w:t>（人事处）</w:t>
      </w:r>
    </w:p>
    <w:p w:rsidR="001E3B00" w:rsidRDefault="003C41C2" w:rsidP="00C877DF">
      <w:pPr>
        <w:widowControl/>
        <w:snapToGrid w:val="0"/>
        <w:spacing w:before="100" w:beforeAutospacing="1" w:after="100" w:afterAutospacing="1" w:line="440" w:lineRule="exact"/>
        <w:ind w:firstLine="369"/>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监督电话：</w:t>
      </w:r>
      <w:r>
        <w:rPr>
          <w:rFonts w:ascii="宋体" w:eastAsia="宋体" w:hAnsi="宋体" w:cs="宋体"/>
          <w:color w:val="000000"/>
          <w:kern w:val="0"/>
          <w:sz w:val="24"/>
          <w:szCs w:val="24"/>
        </w:rPr>
        <w:t>0743-8564814</w:t>
      </w:r>
      <w:r>
        <w:rPr>
          <w:rFonts w:ascii="宋体" w:eastAsia="宋体" w:hAnsi="宋体" w:cs="宋体" w:hint="eastAsia"/>
          <w:color w:val="000000"/>
          <w:kern w:val="0"/>
          <w:sz w:val="24"/>
          <w:szCs w:val="24"/>
        </w:rPr>
        <w:t>（纪检监察室）</w:t>
      </w:r>
    </w:p>
    <w:p w:rsidR="00C877DF" w:rsidRDefault="00C877DF" w:rsidP="00C877DF">
      <w:pPr>
        <w:widowControl/>
        <w:snapToGrid w:val="0"/>
        <w:spacing w:before="100" w:beforeAutospacing="1" w:after="100" w:afterAutospacing="1" w:line="440" w:lineRule="exact"/>
        <w:ind w:firstLine="369"/>
        <w:contextualSpacing/>
        <w:jc w:val="left"/>
        <w:rPr>
          <w:rFonts w:ascii="宋体" w:eastAsia="宋体" w:hAnsi="宋体" w:cs="宋体"/>
          <w:color w:val="000000"/>
          <w:kern w:val="0"/>
          <w:sz w:val="24"/>
          <w:szCs w:val="24"/>
        </w:rPr>
      </w:pPr>
    </w:p>
    <w:p w:rsidR="003E2ECE" w:rsidRDefault="003C41C2" w:rsidP="00C877DF">
      <w:pPr>
        <w:widowControl/>
        <w:snapToGrid w:val="0"/>
        <w:spacing w:before="100" w:beforeAutospacing="1" w:after="100" w:afterAutospacing="1" w:line="440" w:lineRule="exact"/>
        <w:ind w:leftChars="228" w:left="479"/>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附件</w:t>
      </w:r>
      <w:r w:rsidR="003E2ECE">
        <w:rPr>
          <w:rFonts w:ascii="宋体" w:eastAsia="宋体" w:hAnsi="宋体" w:cs="宋体" w:hint="eastAsia"/>
          <w:color w:val="000000"/>
          <w:kern w:val="0"/>
          <w:sz w:val="24"/>
          <w:szCs w:val="24"/>
        </w:rPr>
        <w:t>：</w:t>
      </w:r>
    </w:p>
    <w:p w:rsidR="001E3B00" w:rsidRDefault="003C41C2" w:rsidP="00C877DF">
      <w:pPr>
        <w:widowControl/>
        <w:snapToGrid w:val="0"/>
        <w:spacing w:before="100" w:beforeAutospacing="1" w:after="100" w:afterAutospacing="1" w:line="440" w:lineRule="exact"/>
        <w:ind w:leftChars="228" w:left="959" w:hangingChars="200" w:hanging="480"/>
        <w:contextualSpacing/>
        <w:jc w:val="left"/>
        <w:rPr>
          <w:rFonts w:ascii="宋体" w:eastAsia="宋体" w:hAnsi="宋体" w:cs="宋体"/>
          <w:color w:val="000000"/>
          <w:kern w:val="0"/>
          <w:sz w:val="24"/>
          <w:szCs w:val="24"/>
        </w:rPr>
      </w:pPr>
      <w:r>
        <w:rPr>
          <w:rFonts w:ascii="宋体" w:eastAsia="宋体" w:hAnsi="宋体" w:cs="宋体"/>
          <w:color w:val="000000"/>
          <w:kern w:val="0"/>
          <w:sz w:val="24"/>
          <w:szCs w:val="24"/>
        </w:rPr>
        <w:t>1</w:t>
      </w:r>
      <w:r w:rsidR="003E2ECE">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《吉首大学2019年第二次公开招聘非事业编制教学科研和</w:t>
      </w:r>
      <w:r w:rsidR="00D83101">
        <w:rPr>
          <w:rFonts w:ascii="宋体" w:eastAsia="宋体" w:hAnsi="宋体" w:cs="宋体" w:hint="eastAsia"/>
          <w:color w:val="000000"/>
          <w:kern w:val="0"/>
          <w:sz w:val="24"/>
          <w:szCs w:val="24"/>
        </w:rPr>
        <w:t>党政管理岗位</w:t>
      </w:r>
      <w:r>
        <w:rPr>
          <w:rFonts w:ascii="宋体" w:eastAsia="宋体" w:hAnsi="宋体" w:cs="宋体" w:hint="eastAsia"/>
          <w:color w:val="000000"/>
          <w:kern w:val="0"/>
          <w:sz w:val="24"/>
          <w:szCs w:val="24"/>
        </w:rPr>
        <w:t>计划及要求一览表》</w:t>
      </w:r>
    </w:p>
    <w:p w:rsidR="001E3B00" w:rsidRDefault="003C41C2" w:rsidP="00C877DF">
      <w:pPr>
        <w:widowControl/>
        <w:snapToGrid w:val="0"/>
        <w:spacing w:before="100" w:beforeAutospacing="1" w:after="100" w:afterAutospacing="1" w:line="440" w:lineRule="exact"/>
        <w:ind w:firstLine="357"/>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2</w:t>
      </w:r>
      <w:r w:rsidR="003E2ECE">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《湖南省事业单位公开招聘人员报名表》</w:t>
      </w:r>
    </w:p>
    <w:p w:rsidR="001E3B00" w:rsidRDefault="003C41C2" w:rsidP="00C877DF">
      <w:pPr>
        <w:widowControl/>
        <w:snapToGrid w:val="0"/>
        <w:spacing w:before="100" w:beforeAutospacing="1" w:after="100" w:afterAutospacing="1" w:line="440" w:lineRule="exact"/>
        <w:ind w:firstLine="357"/>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DA4179">
        <w:rPr>
          <w:rFonts w:ascii="宋体" w:eastAsia="宋体" w:hAnsi="宋体" w:cs="宋体" w:hint="eastAsia"/>
          <w:color w:val="000000"/>
          <w:kern w:val="0"/>
          <w:sz w:val="24"/>
          <w:szCs w:val="24"/>
        </w:rPr>
        <w:t>3</w:t>
      </w:r>
      <w:r w:rsidR="003E2ECE">
        <w:rPr>
          <w:rFonts w:ascii="宋体" w:eastAsia="宋体" w:hAnsi="宋体" w:cs="宋体" w:hint="eastAsia"/>
          <w:color w:val="000000"/>
          <w:kern w:val="0"/>
          <w:sz w:val="24"/>
          <w:szCs w:val="24"/>
        </w:rPr>
        <w:t>、</w:t>
      </w:r>
      <w:r w:rsidR="00DA4179">
        <w:rPr>
          <w:rFonts w:ascii="宋体" w:eastAsia="宋体" w:hAnsi="宋体" w:cs="宋体" w:hint="eastAsia"/>
          <w:color w:val="000000"/>
          <w:kern w:val="0"/>
          <w:sz w:val="24"/>
          <w:szCs w:val="24"/>
        </w:rPr>
        <w:t>《</w:t>
      </w:r>
      <w:r w:rsidR="00920588" w:rsidRPr="00920588">
        <w:rPr>
          <w:rFonts w:ascii="宋体" w:eastAsia="宋体" w:hAnsi="宋体" w:cs="宋体" w:hint="eastAsia"/>
          <w:color w:val="000000"/>
          <w:kern w:val="0"/>
          <w:sz w:val="24"/>
          <w:szCs w:val="24"/>
        </w:rPr>
        <w:t>吉首大学公开招聘人员情况一览表</w:t>
      </w:r>
      <w:r w:rsidR="00DA4179">
        <w:rPr>
          <w:rFonts w:ascii="宋体" w:eastAsia="宋体" w:hAnsi="宋体" w:cs="宋体" w:hint="eastAsia"/>
          <w:color w:val="000000"/>
          <w:kern w:val="0"/>
          <w:sz w:val="24"/>
          <w:szCs w:val="24"/>
        </w:rPr>
        <w:t>》</w:t>
      </w:r>
    </w:p>
    <w:p w:rsidR="001E3B00" w:rsidRDefault="001E3B00" w:rsidP="00C877DF">
      <w:pPr>
        <w:widowControl/>
        <w:snapToGrid w:val="0"/>
        <w:spacing w:before="100" w:beforeAutospacing="1" w:after="100" w:afterAutospacing="1" w:line="440" w:lineRule="exact"/>
        <w:ind w:firstLine="357"/>
        <w:contextualSpacing/>
        <w:jc w:val="left"/>
        <w:rPr>
          <w:rFonts w:ascii="宋体" w:eastAsia="宋体" w:hAnsi="宋体" w:cs="宋体"/>
          <w:color w:val="000000"/>
          <w:kern w:val="0"/>
          <w:sz w:val="24"/>
          <w:szCs w:val="24"/>
        </w:rPr>
      </w:pPr>
    </w:p>
    <w:p w:rsidR="001E3B00" w:rsidRDefault="003C41C2" w:rsidP="00C877DF">
      <w:pPr>
        <w:widowControl/>
        <w:snapToGrid w:val="0"/>
        <w:spacing w:before="100" w:beforeAutospacing="1" w:after="100" w:afterAutospacing="1" w:line="440" w:lineRule="exact"/>
        <w:ind w:firstLineChars="2300" w:firstLine="55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吉首大学</w:t>
      </w:r>
    </w:p>
    <w:p w:rsidR="001E3B00" w:rsidRDefault="003C41C2" w:rsidP="00C877DF">
      <w:pPr>
        <w:widowControl/>
        <w:snapToGrid w:val="0"/>
        <w:spacing w:before="100" w:beforeAutospacing="1" w:after="100" w:afterAutospacing="1" w:line="440" w:lineRule="exact"/>
        <w:ind w:firstLine="357"/>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2019年</w:t>
      </w:r>
      <w:r>
        <w:rPr>
          <w:rFonts w:ascii="宋体" w:eastAsia="宋体" w:hAnsi="宋体" w:cs="宋体" w:hint="eastAsia"/>
          <w:color w:val="000000"/>
          <w:kern w:val="0"/>
          <w:sz w:val="24"/>
          <w:szCs w:val="24"/>
        </w:rPr>
        <w:t>7</w:t>
      </w:r>
      <w:r>
        <w:rPr>
          <w:rFonts w:ascii="宋体" w:eastAsia="宋体" w:hAnsi="宋体" w:cs="宋体"/>
          <w:color w:val="000000"/>
          <w:kern w:val="0"/>
          <w:sz w:val="24"/>
          <w:szCs w:val="24"/>
        </w:rPr>
        <w:t>月</w:t>
      </w:r>
      <w:r w:rsidR="00920588">
        <w:rPr>
          <w:rFonts w:ascii="宋体" w:eastAsia="宋体" w:hAnsi="宋体" w:cs="宋体" w:hint="eastAsia"/>
          <w:color w:val="000000"/>
          <w:kern w:val="0"/>
          <w:sz w:val="24"/>
          <w:szCs w:val="24"/>
        </w:rPr>
        <w:t>15</w:t>
      </w:r>
      <w:r>
        <w:rPr>
          <w:rFonts w:ascii="宋体" w:eastAsia="宋体" w:hAnsi="宋体" w:cs="宋体"/>
          <w:color w:val="000000"/>
          <w:kern w:val="0"/>
          <w:sz w:val="24"/>
          <w:szCs w:val="24"/>
        </w:rPr>
        <w:t>日</w:t>
      </w:r>
    </w:p>
    <w:sectPr w:rsidR="001E3B00" w:rsidSect="007130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67" w:rsidRDefault="000A6667" w:rsidP="009E56DB">
      <w:r>
        <w:separator/>
      </w:r>
    </w:p>
  </w:endnote>
  <w:endnote w:type="continuationSeparator" w:id="0">
    <w:p w:rsidR="000A6667" w:rsidRDefault="000A6667" w:rsidP="009E5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67" w:rsidRDefault="000A6667" w:rsidP="009E56DB">
      <w:r>
        <w:separator/>
      </w:r>
    </w:p>
  </w:footnote>
  <w:footnote w:type="continuationSeparator" w:id="0">
    <w:p w:rsidR="000A6667" w:rsidRDefault="000A6667" w:rsidP="009E5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F5EDC"/>
    <w:rsid w:val="00000570"/>
    <w:rsid w:val="00030943"/>
    <w:rsid w:val="000A6667"/>
    <w:rsid w:val="000C4E9E"/>
    <w:rsid w:val="001434E1"/>
    <w:rsid w:val="001815C7"/>
    <w:rsid w:val="0018230A"/>
    <w:rsid w:val="001B7DA6"/>
    <w:rsid w:val="001E3B00"/>
    <w:rsid w:val="001E6FC8"/>
    <w:rsid w:val="002339A3"/>
    <w:rsid w:val="00233DD9"/>
    <w:rsid w:val="00244A99"/>
    <w:rsid w:val="0028043B"/>
    <w:rsid w:val="002A6C70"/>
    <w:rsid w:val="002E0202"/>
    <w:rsid w:val="002F1300"/>
    <w:rsid w:val="003140E3"/>
    <w:rsid w:val="00371F27"/>
    <w:rsid w:val="00380AA9"/>
    <w:rsid w:val="003A1284"/>
    <w:rsid w:val="003B6892"/>
    <w:rsid w:val="003C41C2"/>
    <w:rsid w:val="003C7519"/>
    <w:rsid w:val="003E2ECE"/>
    <w:rsid w:val="003E7C7B"/>
    <w:rsid w:val="00496CE4"/>
    <w:rsid w:val="00556570"/>
    <w:rsid w:val="005C0C9A"/>
    <w:rsid w:val="005D31FC"/>
    <w:rsid w:val="005D56FD"/>
    <w:rsid w:val="00613328"/>
    <w:rsid w:val="006272A7"/>
    <w:rsid w:val="00634635"/>
    <w:rsid w:val="006703B9"/>
    <w:rsid w:val="0068691C"/>
    <w:rsid w:val="006E58EC"/>
    <w:rsid w:val="006F369B"/>
    <w:rsid w:val="0071300F"/>
    <w:rsid w:val="00720B2A"/>
    <w:rsid w:val="007D3C82"/>
    <w:rsid w:val="007F030C"/>
    <w:rsid w:val="00865564"/>
    <w:rsid w:val="0086643D"/>
    <w:rsid w:val="008B1AC6"/>
    <w:rsid w:val="008B589C"/>
    <w:rsid w:val="008C254E"/>
    <w:rsid w:val="008D2402"/>
    <w:rsid w:val="008E6410"/>
    <w:rsid w:val="00920588"/>
    <w:rsid w:val="009B2560"/>
    <w:rsid w:val="009C2055"/>
    <w:rsid w:val="009D2E27"/>
    <w:rsid w:val="009E56DB"/>
    <w:rsid w:val="00A12EA5"/>
    <w:rsid w:val="00A41A22"/>
    <w:rsid w:val="00A613DD"/>
    <w:rsid w:val="00AC70EE"/>
    <w:rsid w:val="00AD5999"/>
    <w:rsid w:val="00AF4F93"/>
    <w:rsid w:val="00B2574E"/>
    <w:rsid w:val="00B3735F"/>
    <w:rsid w:val="00B51149"/>
    <w:rsid w:val="00B62DA9"/>
    <w:rsid w:val="00C717BD"/>
    <w:rsid w:val="00C877DF"/>
    <w:rsid w:val="00CB335E"/>
    <w:rsid w:val="00CC07A6"/>
    <w:rsid w:val="00D03B72"/>
    <w:rsid w:val="00D12EFB"/>
    <w:rsid w:val="00D62FB7"/>
    <w:rsid w:val="00D82E07"/>
    <w:rsid w:val="00D83101"/>
    <w:rsid w:val="00D8402E"/>
    <w:rsid w:val="00DA4179"/>
    <w:rsid w:val="00DC0735"/>
    <w:rsid w:val="00DC0CA5"/>
    <w:rsid w:val="00DD4CAA"/>
    <w:rsid w:val="00E535A7"/>
    <w:rsid w:val="00E82EA0"/>
    <w:rsid w:val="00EE17A0"/>
    <w:rsid w:val="00EF5EDC"/>
    <w:rsid w:val="00F013FC"/>
    <w:rsid w:val="00F048C9"/>
    <w:rsid w:val="00F23CD7"/>
    <w:rsid w:val="00F45ADA"/>
    <w:rsid w:val="00FE4D8A"/>
    <w:rsid w:val="00FF1CD6"/>
    <w:rsid w:val="02660F46"/>
    <w:rsid w:val="05816235"/>
    <w:rsid w:val="06AD7D2B"/>
    <w:rsid w:val="071F2789"/>
    <w:rsid w:val="0C7839AD"/>
    <w:rsid w:val="0EDF657D"/>
    <w:rsid w:val="152432E2"/>
    <w:rsid w:val="15972A4F"/>
    <w:rsid w:val="15D7688F"/>
    <w:rsid w:val="1DA75A4C"/>
    <w:rsid w:val="24734956"/>
    <w:rsid w:val="26E41093"/>
    <w:rsid w:val="2D633CF7"/>
    <w:rsid w:val="302F0AD4"/>
    <w:rsid w:val="31CE2437"/>
    <w:rsid w:val="32E12177"/>
    <w:rsid w:val="33852419"/>
    <w:rsid w:val="3859292A"/>
    <w:rsid w:val="3ACD24F2"/>
    <w:rsid w:val="423C236C"/>
    <w:rsid w:val="424527E8"/>
    <w:rsid w:val="43FB3709"/>
    <w:rsid w:val="47F13062"/>
    <w:rsid w:val="4B981971"/>
    <w:rsid w:val="4E227795"/>
    <w:rsid w:val="51EF64DC"/>
    <w:rsid w:val="52CF03D3"/>
    <w:rsid w:val="5E1736C3"/>
    <w:rsid w:val="60752554"/>
    <w:rsid w:val="65423DC2"/>
    <w:rsid w:val="6BD15209"/>
    <w:rsid w:val="6CE65B88"/>
    <w:rsid w:val="73D46324"/>
    <w:rsid w:val="742A3DA2"/>
    <w:rsid w:val="7DD57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1300F"/>
    <w:rPr>
      <w:sz w:val="18"/>
      <w:szCs w:val="18"/>
    </w:rPr>
  </w:style>
  <w:style w:type="paragraph" w:styleId="a4">
    <w:name w:val="footer"/>
    <w:basedOn w:val="a"/>
    <w:link w:val="Char0"/>
    <w:uiPriority w:val="99"/>
    <w:semiHidden/>
    <w:unhideWhenUsed/>
    <w:qFormat/>
    <w:rsid w:val="0071300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1300F"/>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71300F"/>
    <w:rPr>
      <w:b/>
      <w:bCs/>
    </w:rPr>
  </w:style>
  <w:style w:type="character" w:styleId="a7">
    <w:name w:val="FollowedHyperlink"/>
    <w:basedOn w:val="a0"/>
    <w:uiPriority w:val="99"/>
    <w:semiHidden/>
    <w:unhideWhenUsed/>
    <w:qFormat/>
    <w:rsid w:val="0071300F"/>
    <w:rPr>
      <w:color w:val="333333"/>
      <w:sz w:val="18"/>
      <w:szCs w:val="18"/>
      <w:u w:val="none"/>
    </w:rPr>
  </w:style>
  <w:style w:type="character" w:styleId="a8">
    <w:name w:val="Hyperlink"/>
    <w:basedOn w:val="a0"/>
    <w:uiPriority w:val="99"/>
    <w:semiHidden/>
    <w:unhideWhenUsed/>
    <w:qFormat/>
    <w:rsid w:val="0071300F"/>
    <w:rPr>
      <w:color w:val="000000"/>
      <w:sz w:val="18"/>
      <w:szCs w:val="18"/>
      <w:u w:val="none"/>
    </w:rPr>
  </w:style>
  <w:style w:type="character" w:customStyle="1" w:styleId="Char1">
    <w:name w:val="页眉 Char"/>
    <w:basedOn w:val="a0"/>
    <w:link w:val="a5"/>
    <w:uiPriority w:val="99"/>
    <w:semiHidden/>
    <w:qFormat/>
    <w:rsid w:val="0071300F"/>
    <w:rPr>
      <w:sz w:val="18"/>
      <w:szCs w:val="18"/>
    </w:rPr>
  </w:style>
  <w:style w:type="character" w:customStyle="1" w:styleId="Char0">
    <w:name w:val="页脚 Char"/>
    <w:basedOn w:val="a0"/>
    <w:link w:val="a4"/>
    <w:uiPriority w:val="99"/>
    <w:semiHidden/>
    <w:qFormat/>
    <w:rsid w:val="0071300F"/>
    <w:rPr>
      <w:sz w:val="18"/>
      <w:szCs w:val="18"/>
    </w:rPr>
  </w:style>
  <w:style w:type="character" w:customStyle="1" w:styleId="Char">
    <w:name w:val="批注框文本 Char"/>
    <w:basedOn w:val="a0"/>
    <w:link w:val="a3"/>
    <w:uiPriority w:val="99"/>
    <w:semiHidden/>
    <w:qFormat/>
    <w:rsid w:val="0071300F"/>
    <w:rPr>
      <w:sz w:val="18"/>
      <w:szCs w:val="18"/>
    </w:rPr>
  </w:style>
  <w:style w:type="paragraph" w:customStyle="1" w:styleId="Style12">
    <w:name w:val="_Style 12"/>
    <w:basedOn w:val="a"/>
    <w:next w:val="a"/>
    <w:qFormat/>
    <w:rsid w:val="0071300F"/>
    <w:pPr>
      <w:pBdr>
        <w:bottom w:val="single" w:sz="6" w:space="1" w:color="auto"/>
      </w:pBdr>
      <w:jc w:val="center"/>
    </w:pPr>
    <w:rPr>
      <w:rFonts w:ascii="Arial" w:eastAsia="宋体"/>
      <w:vanish/>
      <w:sz w:val="16"/>
    </w:rPr>
  </w:style>
  <w:style w:type="paragraph" w:customStyle="1" w:styleId="Style13">
    <w:name w:val="_Style 13"/>
    <w:basedOn w:val="a"/>
    <w:next w:val="a"/>
    <w:qFormat/>
    <w:rsid w:val="0071300F"/>
    <w:pPr>
      <w:pBdr>
        <w:top w:val="single" w:sz="6" w:space="1" w:color="auto"/>
      </w:pBdr>
      <w:jc w:val="center"/>
    </w:pPr>
    <w:rPr>
      <w:rFonts w:ascii="Arial" w:eastAsia="宋体"/>
      <w:vanish/>
      <w:sz w:val="16"/>
    </w:rPr>
  </w:style>
  <w:style w:type="paragraph" w:customStyle="1" w:styleId="Style14">
    <w:name w:val="_Style 14"/>
    <w:basedOn w:val="a"/>
    <w:next w:val="a"/>
    <w:qFormat/>
    <w:rsid w:val="0071300F"/>
    <w:pPr>
      <w:pBdr>
        <w:bottom w:val="single" w:sz="6" w:space="1" w:color="auto"/>
      </w:pBdr>
      <w:jc w:val="center"/>
    </w:pPr>
    <w:rPr>
      <w:rFonts w:ascii="Arial" w:eastAsia="宋体"/>
      <w:vanish/>
      <w:sz w:val="16"/>
    </w:rPr>
  </w:style>
  <w:style w:type="paragraph" w:customStyle="1" w:styleId="Style15">
    <w:name w:val="_Style 15"/>
    <w:basedOn w:val="a"/>
    <w:next w:val="a"/>
    <w:rsid w:val="0071300F"/>
    <w:pPr>
      <w:pBdr>
        <w:top w:val="single" w:sz="6" w:space="1" w:color="auto"/>
      </w:pBdr>
      <w:jc w:val="center"/>
    </w:pPr>
    <w:rPr>
      <w:rFonts w:ascii="Arial" w:eastAsia="宋体"/>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680945">
      <w:bodyDiv w:val="1"/>
      <w:marLeft w:val="0"/>
      <w:marRight w:val="0"/>
      <w:marTop w:val="0"/>
      <w:marBottom w:val="0"/>
      <w:divBdr>
        <w:top w:val="none" w:sz="0" w:space="0" w:color="auto"/>
        <w:left w:val="none" w:sz="0" w:space="0" w:color="auto"/>
        <w:bottom w:val="none" w:sz="0" w:space="0" w:color="auto"/>
        <w:right w:val="none" w:sz="0" w:space="0" w:color="auto"/>
      </w:divBdr>
      <w:divsChild>
        <w:div w:id="1456949939">
          <w:marLeft w:val="0"/>
          <w:marRight w:val="0"/>
          <w:marTop w:val="0"/>
          <w:marBottom w:val="0"/>
          <w:divBdr>
            <w:top w:val="none" w:sz="0" w:space="0" w:color="auto"/>
            <w:left w:val="none" w:sz="0" w:space="0" w:color="auto"/>
            <w:bottom w:val="none" w:sz="0" w:space="0" w:color="auto"/>
            <w:right w:val="none" w:sz="0" w:space="0" w:color="auto"/>
          </w:divBdr>
          <w:divsChild>
            <w:div w:id="2118451876">
              <w:marLeft w:val="0"/>
              <w:marRight w:val="0"/>
              <w:marTop w:val="0"/>
              <w:marBottom w:val="0"/>
              <w:divBdr>
                <w:top w:val="none" w:sz="0" w:space="0" w:color="auto"/>
                <w:left w:val="none" w:sz="0" w:space="0" w:color="auto"/>
                <w:bottom w:val="none" w:sz="0" w:space="0" w:color="auto"/>
                <w:right w:val="none" w:sz="0" w:space="0" w:color="auto"/>
              </w:divBdr>
              <w:divsChild>
                <w:div w:id="871646506">
                  <w:marLeft w:val="150"/>
                  <w:marRight w:val="0"/>
                  <w:marTop w:val="0"/>
                  <w:marBottom w:val="0"/>
                  <w:divBdr>
                    <w:top w:val="none" w:sz="0" w:space="0" w:color="auto"/>
                    <w:left w:val="none" w:sz="0" w:space="0" w:color="auto"/>
                    <w:bottom w:val="none" w:sz="0" w:space="0" w:color="auto"/>
                    <w:right w:val="none" w:sz="0" w:space="0" w:color="auto"/>
                  </w:divBdr>
                  <w:divsChild>
                    <w:div w:id="1515415407">
                      <w:marLeft w:val="0"/>
                      <w:marRight w:val="0"/>
                      <w:marTop w:val="0"/>
                      <w:marBottom w:val="0"/>
                      <w:divBdr>
                        <w:top w:val="none" w:sz="0" w:space="0" w:color="auto"/>
                        <w:left w:val="none" w:sz="0" w:space="0" w:color="auto"/>
                        <w:bottom w:val="none" w:sz="0" w:space="0" w:color="auto"/>
                        <w:right w:val="none" w:sz="0" w:space="0" w:color="auto"/>
                      </w:divBdr>
                      <w:divsChild>
                        <w:div w:id="183059293">
                          <w:marLeft w:val="0"/>
                          <w:marRight w:val="0"/>
                          <w:marTop w:val="0"/>
                          <w:marBottom w:val="0"/>
                          <w:divBdr>
                            <w:top w:val="none" w:sz="0" w:space="0" w:color="auto"/>
                            <w:left w:val="none" w:sz="0" w:space="0" w:color="auto"/>
                            <w:bottom w:val="none" w:sz="0" w:space="0" w:color="auto"/>
                            <w:right w:val="none" w:sz="0" w:space="0" w:color="auto"/>
                          </w:divBdr>
                          <w:divsChild>
                            <w:div w:id="960915056">
                              <w:marLeft w:val="300"/>
                              <w:marRight w:val="0"/>
                              <w:marTop w:val="0"/>
                              <w:marBottom w:val="0"/>
                              <w:divBdr>
                                <w:top w:val="none" w:sz="0" w:space="0" w:color="auto"/>
                                <w:left w:val="none" w:sz="0" w:space="0" w:color="auto"/>
                                <w:bottom w:val="none" w:sz="0" w:space="0" w:color="auto"/>
                                <w:right w:val="none" w:sz="0" w:space="0" w:color="auto"/>
                              </w:divBdr>
                              <w:divsChild>
                                <w:div w:id="20438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510</Words>
  <Characters>2911</Characters>
  <Application>Microsoft Office Word</Application>
  <DocSecurity>0</DocSecurity>
  <Lines>24</Lines>
  <Paragraphs>6</Paragraphs>
  <ScaleCrop>false</ScaleCrop>
  <Company>Microsoft</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98</cp:revision>
  <cp:lastPrinted>2019-07-04T02:25:00Z</cp:lastPrinted>
  <dcterms:created xsi:type="dcterms:W3CDTF">2019-05-24T08:09:00Z</dcterms:created>
  <dcterms:modified xsi:type="dcterms:W3CDTF">2019-07-15T09:51:00Z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