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4" w:firstLineChars="200"/>
        <w:textAlignment w:val="auto"/>
        <w:rPr>
          <w:rStyle w:val="5"/>
          <w:rFonts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4" w:firstLineChars="200"/>
        <w:textAlignment w:val="auto"/>
        <w:rPr>
          <w:rFonts w:hint="eastAsia"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</w:rPr>
      </w:pPr>
      <w:r>
        <w:rPr>
          <w:rStyle w:val="5"/>
          <w:rFonts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</w:rPr>
        <w:t>附件</w:t>
      </w:r>
      <w:r>
        <w:rPr>
          <w:rStyle w:val="5"/>
          <w:rFonts w:hint="eastAsia"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</w:rPr>
        <w:t>1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2" w:firstLineChars="200"/>
        <w:textAlignment w:val="auto"/>
        <w:rPr>
          <w:rStyle w:val="5"/>
          <w:rFonts w:ascii="仿宋_GB2312" w:hAnsi="Arial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  <w:lang w:val="en-US" w:eastAsia="zh-CN"/>
        </w:rPr>
        <w:t xml:space="preserve">       </w:t>
      </w:r>
      <w:r>
        <w:rPr>
          <w:rStyle w:val="5"/>
          <w:rFonts w:hint="eastAsia" w:ascii="仿宋_GB2312" w:hAnsi="Arial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北山</w:t>
      </w:r>
      <w:r>
        <w:rPr>
          <w:rStyle w:val="5"/>
          <w:rFonts w:ascii="仿宋_GB2312" w:hAnsi="Arial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</w:rPr>
        <w:t>社区卫生服务中心招聘岗位需求计划表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4" w:firstLineChars="200"/>
        <w:textAlignment w:val="auto"/>
        <w:rPr>
          <w:rStyle w:val="5"/>
          <w:rFonts w:ascii="仿宋_GB2312" w:hAnsi="Arial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</w:rPr>
      </w:pPr>
    </w:p>
    <w:tbl>
      <w:tblPr>
        <w:tblStyle w:val="3"/>
        <w:tblW w:w="7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6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5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Style w:val="5"/>
                <w:rFonts w:hint="default" w:ascii="仿宋_GB2312" w:hAnsi="Arial" w:eastAsia="仿宋_GB2312" w:cs="仿宋_GB2312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全科医学、内科、中西医结合</w:t>
            </w:r>
          </w:p>
        </w:tc>
        <w:tc>
          <w:tcPr>
            <w:tcW w:w="2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Style w:val="5"/>
                <w:rFonts w:hint="default" w:ascii="仿宋_GB2312" w:hAnsi="Arial" w:eastAsia="仿宋_GB2312" w:cs="仿宋_GB2312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共计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5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4" w:firstLineChars="200"/>
        <w:textAlignment w:val="auto"/>
        <w:rPr>
          <w:rStyle w:val="5"/>
          <w:rFonts w:hint="default"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2019-07-12T08:07:09Z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