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216" w:lineRule="atLeast"/>
        <w:ind w:left="0" w:right="0" w:firstLine="494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C4411"/>
          <w:spacing w:val="8"/>
          <w:sz w:val="23"/>
          <w:szCs w:val="23"/>
          <w:bdr w:val="none" w:color="auto" w:sz="0" w:space="0"/>
          <w:shd w:val="clear" w:fill="F9F9F9"/>
        </w:rPr>
        <w:t>吉林大学第二医院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6C4411"/>
          <w:spacing w:val="8"/>
          <w:sz w:val="23"/>
          <w:szCs w:val="23"/>
          <w:bdr w:val="none" w:color="auto" w:sz="0" w:space="0"/>
          <w:shd w:val="clear" w:fill="F9F9F9"/>
        </w:rPr>
        <w:t>招录培训专业和招生计划</w:t>
      </w:r>
    </w:p>
    <w:tbl>
      <w:tblPr>
        <w:tblW w:w="6096" w:type="dxa"/>
        <w:jc w:val="center"/>
        <w:tblInd w:w="11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29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3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2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9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9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3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D1382"/>
    <w:rsid w:val="1A2D13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2019-07-10T15:28:00Z</dcterms:created>
  <dc:creator>石虎哥</dc:creator>
  <cp:lastModifiedBy>石虎哥</cp:lastModifiedBy>
  <dcterms:modified xsi:type="dcterms:W3CDTF">2019-07-10T15:28:48Z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