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ascii="华康简标题宋" w:hAnsi="华康简标题宋" w:eastAsia="华康简标题宋" w:cs="华康简标题宋"/>
          <w:color w:val="000000"/>
          <w:sz w:val="44"/>
          <w:szCs w:val="44"/>
          <w:shd w:val="clear" w:color="auto" w:fill="FFFFFF"/>
        </w:rPr>
      </w:pPr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  <w:shd w:val="clear" w:color="auto" w:fill="FFFFFF"/>
        </w:rPr>
        <w:t>附件1</w:t>
      </w:r>
      <w:bookmarkStart w:id="0" w:name="_GoBack"/>
    </w:p>
    <w:p>
      <w:pPr>
        <w:pStyle w:val="2"/>
        <w:spacing w:before="0" w:beforeAutospacing="0" w:after="0" w:afterAutospacing="0" w:line="560" w:lineRule="exact"/>
        <w:jc w:val="center"/>
        <w:rPr>
          <w:rFonts w:ascii="华康简标题宋" w:hAnsi="华康简标题宋" w:eastAsia="华康简标题宋" w:cs="华康简标题宋"/>
          <w:color w:val="000000"/>
          <w:sz w:val="44"/>
          <w:szCs w:val="44"/>
          <w:shd w:val="clear" w:color="auto" w:fill="FFFFFF"/>
        </w:rPr>
      </w:pPr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  <w:shd w:val="clear" w:color="auto" w:fill="FFFFFF"/>
        </w:rPr>
        <w:t>安吉新闻集团公开招聘岗位信息表</w:t>
      </w:r>
    </w:p>
    <w:tbl>
      <w:tblPr>
        <w:tblStyle w:val="3"/>
        <w:tblpPr w:leftFromText="180" w:rightFromText="180" w:vertAnchor="text" w:tblpY="117"/>
        <w:tblW w:w="14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997"/>
        <w:gridCol w:w="709"/>
        <w:gridCol w:w="1275"/>
        <w:gridCol w:w="1515"/>
        <w:gridCol w:w="1136"/>
        <w:gridCol w:w="3582"/>
        <w:gridCol w:w="1700"/>
        <w:gridCol w:w="813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工作经验要求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技能要求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考试程序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笔试内容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专业测试内容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新媒体采编制作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新闻学、动画、数字媒体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有较好文字功底和新闻组织、策划能力，熟练使用非编或AE系统。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笔试+专业测试+面试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综合基础知识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现场完成一篇新媒体推文（含图文、视频），其中文字占20%，图片占30%，视频占50%。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融媒体平台运维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计算机网络技术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精通windows、server等操作系统的安装、使用及维护，熟练掌握VMWARE虚拟化平台的搭建。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笔试+专业测试+面试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综合基础知识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1.专业基础知识（60%），2.运用分析（40%）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新闻学、汉语言文学、传播学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会熟练进行文案撰写、栏目编导、 后期制作、摄影摄像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笔试+专业测试+面试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综合基础知识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根据素材，撰写一档电视节目的策划方案和文案，方案、文案各占50%。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大专及以上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电工技术、机电等相关专业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从事相关工作3年以上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有高低压证优先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笔试+面试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综合基础知识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维护员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高中及以上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笔试+面试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综合基础知识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</w:tbl>
    <w:p/>
    <w:sectPr>
      <w:pgSz w:w="16838" w:h="11906" w:orient="landscape"/>
      <w:pgMar w:top="1406" w:right="1440" w:bottom="1576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康简标题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E5C67"/>
    <w:rsid w:val="60F4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爱吃猴脑的一个蛋</cp:lastModifiedBy>
  <dcterms:modified xsi:type="dcterms:W3CDTF">2019-07-10T08:07:01Z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