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301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0"/>
          <w:szCs w:val="20"/>
          <w:bdr w:val="none" w:color="auto" w:sz="0" w:space="0"/>
        </w:rPr>
        <w:t>岗位职责及考核要求：</w:t>
      </w:r>
    </w:p>
    <w:tbl>
      <w:tblPr>
        <w:tblW w:w="686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3616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3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岗位要求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</w:rPr>
              <w:t>年度考核要求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tblCellSpacing w:w="0" w:type="dxa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仪器设备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共享中心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科辅岗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、熟悉气相色谱、液相色谱、质谱等仪器的基本原理，能够独立操作相关仪器；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、具有编程能力，尤其是熟悉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R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语言者优先；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、能够独立操作蛋白质组学工作站：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Q Exactive HF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质谱仪、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HPLC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2D-PAGE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和数据处理软件。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7"/>
                <w:szCs w:val="17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、遵守学校、学院的各项规章制度，做好工作计划、记录和总结。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、定期对所管辖的仪器进行维护，解决仪器出现的各种问题，保证仪器的良好运转。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、及时保存和发送数据结果，对数据结果协助进行初步的分析和答疑，保证优质的测试服务，用户满意度达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90%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tblCellSpacing w:w="0" w:type="dxa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仪器设备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共享中心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科辅岗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、能够熟练操作分析式流式细胞仪和分选式流式细胞仪，熟悉配套分析软件；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、熟悉并能够熟练运用流式细胞仪样品前处理相关设备；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、能够独立处理并排除流式细胞仪使用过程中常见故障，如进样针堵塞、软件启动故障、光路的校正等；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、具备数据管理的基本能力，能够独立维护各类大型仪器的数据安全。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tblCellSpacing w:w="0" w:type="dxa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仪器设备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共享中心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科辅岗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、能够熟练操作透射电镜及扫描电镜；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、熟悉各类生物材料的透射电镜及扫描电镜制样技术；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、熟悉原位杂交、免疫组化等制样技术；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、有超薄切片、高压冷冻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冷冻替代样品制备、石蜡切片、免疫组化等工作经验。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tblCellSpacing w:w="0" w:type="dxa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实验教学中心基础生物学实验室教辅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3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、具备扎实的动物生物学或植物生物学专业基础。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、熟悉植物或动物分类学知识者优先，野外实习中能指导学生辨识植物或动物。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、掌握相关领域实验技术和仪器设备使用，并能指导学生相关实验操作和仪器设备使用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、遵守学校、学院的各项规章制度，做好工作计划、记录和总结。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、圆满完成所在实验室的教学辅助工作。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color w:val="40404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、认真完成实验中心安排的管理工作和学院或学校下达的临时性工作。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F0CE6"/>
    <w:rsid w:val="368F0C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2019-07-09T06:36:00Z</dcterms:created>
  <dc:creator>ASUS</dc:creator>
  <cp:lastModifiedBy>ASUS</cp:lastModifiedBy>
  <dcterms:modified xsi:type="dcterms:W3CDTF">2019-07-09T06:36:47Z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