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大标宋简体" w:hAnsi="方正大标宋简体" w:eastAsia="宋体"/>
          <w:b/>
          <w:sz w:val="36"/>
          <w:szCs w:val="36"/>
          <w:lang w:eastAsia="zh-CN"/>
        </w:rPr>
      </w:pPr>
      <w:r>
        <w:rPr>
          <w:rFonts w:hint="eastAsia" w:ascii="方正大标宋简体" w:hAnsi="方正大标宋简体"/>
          <w:b/>
          <w:color w:val="auto"/>
          <w:sz w:val="36"/>
          <w:szCs w:val="36"/>
          <w:lang w:eastAsia="zh-CN"/>
        </w:rPr>
        <w:t>文旅集</w:t>
      </w:r>
      <w:r>
        <w:rPr>
          <w:rFonts w:hint="eastAsia" w:ascii="方正大标宋简体" w:hAnsi="方正大标宋简体"/>
          <w:b/>
          <w:sz w:val="36"/>
          <w:szCs w:val="36"/>
          <w:lang w:eastAsia="zh-CN"/>
        </w:rPr>
        <w:t>团总部及下属子公司</w:t>
      </w:r>
      <w:r>
        <w:rPr>
          <w:rFonts w:ascii="方正大标宋简体" w:hAnsi="方正大标宋简体"/>
          <w:b/>
          <w:sz w:val="36"/>
          <w:szCs w:val="36"/>
        </w:rPr>
        <w:t>人员</w:t>
      </w:r>
      <w:r>
        <w:rPr>
          <w:rFonts w:hint="eastAsia" w:ascii="方正大标宋简体" w:hAnsi="方正大标宋简体"/>
          <w:b/>
          <w:sz w:val="36"/>
          <w:szCs w:val="36"/>
          <w:lang w:eastAsia="zh-CN"/>
        </w:rPr>
        <w:t>招聘计划表</w:t>
      </w:r>
    </w:p>
    <w:tbl>
      <w:tblPr>
        <w:tblStyle w:val="2"/>
        <w:tblpPr w:leftFromText="180" w:rightFromText="180" w:vertAnchor="text" w:horzAnchor="page" w:tblpX="721" w:tblpY="629"/>
        <w:tblOverlap w:val="never"/>
        <w:tblW w:w="15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668"/>
        <w:gridCol w:w="1173"/>
        <w:gridCol w:w="614"/>
        <w:gridCol w:w="832"/>
        <w:gridCol w:w="640"/>
        <w:gridCol w:w="969"/>
        <w:gridCol w:w="968"/>
        <w:gridCol w:w="1541"/>
        <w:gridCol w:w="6941"/>
        <w:gridCol w:w="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年龄要求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性别要求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验要求</w:t>
            </w:r>
          </w:p>
        </w:tc>
        <w:tc>
          <w:tcPr>
            <w:tcW w:w="6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技能等其它要求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8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总部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党政办党务专员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35周岁及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以下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文秘、中文、行政管理类相关专业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中共党员，具有1年以上相关工作经验</w:t>
            </w:r>
          </w:p>
        </w:tc>
        <w:tc>
          <w:tcPr>
            <w:tcW w:w="6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熟悉党务工作相关流程和业务知识，政治立场坚定；</w:t>
            </w:r>
            <w:r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2. </w:t>
            </w:r>
            <w:r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  <w:t>好的公文写作及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文字</w:t>
            </w:r>
            <w:r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  <w:t>表达能力，能熟练使用办公软件。</w:t>
            </w:r>
            <w:r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3. </w:t>
            </w:r>
            <w:r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  <w:t>擅长活动组织策划，有较强的组织协调能力、团队精神和敬业精神。</w:t>
            </w:r>
            <w:r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4. </w:t>
            </w:r>
            <w:r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  <w:t>具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  <w:t>国企、政府机关、事业单位党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务</w:t>
            </w:r>
            <w:r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  <w:t>工作经历者优先。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人力资源部人事专员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35周岁及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以下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具有1年以上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相关工作经验</w:t>
            </w:r>
          </w:p>
        </w:tc>
        <w:tc>
          <w:tcPr>
            <w:tcW w:w="6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熟悉企业人力资源管理工作流程和国家各项劳动人事政策；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具有从事企业人事、绩效管理或培训工作经验，能熟练应用Excel、Word、PPT等基础办公软件操作 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3. 具有较强的语言沟通表达能力和工作执行力，富有亲和力肯吃苦耐劳，有上进心、抗压能力强。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大石浪景区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综合办经理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具有1年以上景区办公室管理工作经验</w:t>
            </w:r>
          </w:p>
        </w:tc>
        <w:tc>
          <w:tcPr>
            <w:tcW w:w="6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1、有旅游企业或景区相关的任职经历；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2、具有出色的计划协调和组织推动能力，执行力强，有良好的沟通和人际关系处理能力；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3、具有较强的文字功底，公关能力和服务意识强。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笔试、面试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A583B3"/>
    <w:multiLevelType w:val="singleLevel"/>
    <w:tmpl w:val="F1A583B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D62EDA9"/>
    <w:multiLevelType w:val="singleLevel"/>
    <w:tmpl w:val="5D62EDA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爱吃猴脑的一个蛋</cp:lastModifiedBy>
  <dcterms:modified xsi:type="dcterms:W3CDTF">2019-07-04T07:18:29Z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