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2019年德宏州博物馆公开招考专业技能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测试方案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根据《德宏州2019年事业单位公开考试招聘工作人员公告》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《</w:t>
      </w:r>
      <w:r>
        <w:rPr>
          <w:rFonts w:hint="eastAsia" w:ascii="方正仿宋_GBK" w:eastAsia="方正仿宋_GBK"/>
          <w:sz w:val="32"/>
          <w:szCs w:val="32"/>
        </w:rPr>
        <w:t>德宏州2019年公开考试招聘事业单位工作人员（非教师岗位）考生资格复审及技能测试通知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》</w:t>
      </w:r>
      <w:r>
        <w:rPr>
          <w:rFonts w:ascii="Times New Roman" w:hAnsi="Times New Roman" w:eastAsia="方正仿宋_GBK" w:cs="Times New Roman"/>
          <w:sz w:val="32"/>
          <w:szCs w:val="32"/>
        </w:rPr>
        <w:t>制订本实施方案。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本次测试由州人力资源与社会保障局与我所组成考务组，具体开展本次专业技能测试，本次测试严格考风、考纪邀请相关人事部门纪检组人员到场监督测试的实施与测试。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具体人员安排：州人力资源与社会保障局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工作人员，州博物馆中级以上专业技术人员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3至5名，州文化和旅游局人事科、文博科工作人员1至2名等人员组成考评组。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二、测试安排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>测试时间：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15:00时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测试内容：历史学、文物与博物馆学专业基础知识综合考卷（由德宏州文物管理所组织命题）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,主要考核应试者对文博基础知识的掌握情况，并通过现场论述回答问题，着重考察语言组织、知识运用等综合能力。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测试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题目：由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3名专业技术人员分别按照要求制作3套测试试卷,最终由人社、纪委等部门工作人员抽取一套作为考卷。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>测试地点：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德宏州体育运动中心体育馆新闻发布室（阿露窝罗路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方正仿宋_GBK" w:cs="Times New Roman"/>
          <w:sz w:val="32"/>
          <w:szCs w:val="32"/>
        </w:rPr>
        <w:t>测试程序：检录→候考→进入考场→考试（笔试时间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0分钟到时间停止答题-口试准备时间20分钟，并进行口试答题顺序抽签-口试时间20分钟，按照现场）→退场。考生在测试前 40 分钟凭准考证和身份证（二证缺一不可）进入指定候考室，身份证丢失者必须携带临时身份证及户籍所在地派出所证明。证件不全者不得入场候考与测试。考试开始停止检录，考生禁止进入考场并作为弃考处理，考试时间为按顺序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0分钟/考生。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口述论述部分评分标准：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46"/>
        <w:gridCol w:w="2675"/>
        <w:gridCol w:w="1042"/>
        <w:gridCol w:w="808"/>
        <w:gridCol w:w="1060"/>
        <w:gridCol w:w="925"/>
        <w:gridCol w:w="87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3" w:hRule="atLeast"/>
        </w:trPr>
        <w:tc>
          <w:tcPr>
            <w:tcW w:w="939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姓名：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          总分：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506" w:hRule="atLeast"/>
        </w:trPr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测试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所占分值</w:t>
            </w:r>
          </w:p>
        </w:tc>
        <w:tc>
          <w:tcPr>
            <w:tcW w:w="2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评分标准</w:t>
            </w:r>
          </w:p>
        </w:tc>
        <w:tc>
          <w:tcPr>
            <w:tcW w:w="1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90%-100%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80%-90%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70%-80%</w:t>
            </w:r>
          </w:p>
        </w:tc>
        <w:tc>
          <w:tcPr>
            <w:tcW w:w="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较差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60%-70%</w:t>
            </w:r>
          </w:p>
        </w:tc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很差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形象气质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2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形象良好，服装得体、姿势优雅庄重、落落大方，没有紧张感。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口述、论述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20分</w:t>
            </w:r>
          </w:p>
        </w:tc>
        <w:tc>
          <w:tcPr>
            <w:tcW w:w="2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答辩内容的理论水平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、知识运用能力及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逻辑严密程度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2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包括应聘者语言表达过程的流畅程度、清晰度、措辞的准确度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2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反应的机敏程度、面对压力的心理承受能力和自制力；分析、处理问题的原则性、灵活性、有效性；创新的意识、能力，解决问题的新思路、新办法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德宏州文物管理所（州博物馆）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2019年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AE"/>
    <w:rsid w:val="002D5E3C"/>
    <w:rsid w:val="00380419"/>
    <w:rsid w:val="004A1AAE"/>
    <w:rsid w:val="004E4D3D"/>
    <w:rsid w:val="00807158"/>
    <w:rsid w:val="00946E7C"/>
    <w:rsid w:val="00F157CA"/>
    <w:rsid w:val="0B8B0AE3"/>
    <w:rsid w:val="10991056"/>
    <w:rsid w:val="33051225"/>
    <w:rsid w:val="379D1D5D"/>
    <w:rsid w:val="3DC4004C"/>
    <w:rsid w:val="40F865BA"/>
    <w:rsid w:val="4BA9294F"/>
    <w:rsid w:val="506F4BD6"/>
    <w:rsid w:val="5DB97F29"/>
    <w:rsid w:val="755D67E8"/>
    <w:rsid w:val="766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879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879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2019-06-11T02:27:00Z</dcterms:created>
  <dc:creator>yi zhao</dc:creator>
  <cp:lastModifiedBy>admin</cp:lastModifiedBy>
  <dcterms:modified xsi:type="dcterms:W3CDTF">2019-07-04T11:24:39Z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