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416" w:type="dxa"/>
        <w:jc w:val="center"/>
        <w:tblCellSpacing w:w="0" w:type="dxa"/>
        <w:tblInd w:w="47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96"/>
        <w:gridCol w:w="2568"/>
        <w:gridCol w:w="1932"/>
        <w:gridCol w:w="102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8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  <w:t>第一学历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  <w:t>（全日制本科）</w:t>
            </w:r>
          </w:p>
        </w:tc>
        <w:tc>
          <w:tcPr>
            <w:tcW w:w="25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  <w:t>第二学历（硕士学位）</w:t>
            </w:r>
          </w:p>
        </w:tc>
        <w:tc>
          <w:tcPr>
            <w:tcW w:w="19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  <w:t>药学部门从事药剂工作时间（连续）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  <w:t>专业技术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  <w:t>职称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896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  <w:t>临床药学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5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  <w:t>/</w:t>
            </w:r>
          </w:p>
        </w:tc>
        <w:tc>
          <w:tcPr>
            <w:tcW w:w="19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  <w:t>1年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  <w:t>药师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896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25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  <w:t>临床药学（科学或专业学位）</w:t>
            </w:r>
          </w:p>
        </w:tc>
        <w:tc>
          <w:tcPr>
            <w:tcW w:w="19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  <w:t>半年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  <w:t>药师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896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  <w:t>药学、药物制剂、药物分析、药物化学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vertAlign w:val="superscript"/>
              </w:rPr>
              <w:t>#</w:t>
            </w:r>
          </w:p>
        </w:tc>
        <w:tc>
          <w:tcPr>
            <w:tcW w:w="25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  <w:t>/</w:t>
            </w:r>
          </w:p>
        </w:tc>
        <w:tc>
          <w:tcPr>
            <w:tcW w:w="19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  <w:t>2年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  <w:t>药师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896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25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  <w:t>临床药学（专业学位）</w:t>
            </w:r>
          </w:p>
        </w:tc>
        <w:tc>
          <w:tcPr>
            <w:tcW w:w="19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  <w:t>1年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  <w:t>药师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8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  <w:t>药学相关专业</w:t>
            </w:r>
          </w:p>
        </w:tc>
        <w:tc>
          <w:tcPr>
            <w:tcW w:w="25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  <w:t>临床药学、药理学、药剂学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  <w:t>（全日制）</w:t>
            </w:r>
          </w:p>
        </w:tc>
        <w:tc>
          <w:tcPr>
            <w:tcW w:w="19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  <w:t>2年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  <w:t>主管药师</w:t>
            </w:r>
          </w:p>
        </w:tc>
      </w:tr>
    </w:tbl>
    <w:p>
      <w:pPr>
        <w:keepNext w:val="0"/>
        <w:keepLines w:val="0"/>
        <w:widowControl/>
        <w:suppressLineNumbers w:val="0"/>
        <w:ind w:left="0" w:firstLine="216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kern w:val="0"/>
          <w:sz w:val="18"/>
          <w:szCs w:val="18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ind w:left="0" w:firstLine="216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8"/>
          <w:szCs w:val="18"/>
        </w:rPr>
        <w:t>注：*修业年限为5年，专业代码分类为：100703TK；</w:t>
      </w:r>
    </w:p>
    <w:p>
      <w:pPr>
        <w:pStyle w:val="2"/>
        <w:keepNext w:val="0"/>
        <w:keepLines w:val="0"/>
        <w:widowControl/>
        <w:suppressLineNumbers w:val="0"/>
        <w:ind w:left="0" w:firstLine="216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8"/>
          <w:szCs w:val="18"/>
        </w:rPr>
        <w:t>#修业年限为4年，专业代码分类为：100701药学、100702药物制剂、100705T药物分析、100706T药物化学。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9C3169"/>
    <w:rsid w:val="189C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2019-07-02T07:34:00Z</dcterms:created>
  <dc:creator>张翠</dc:creator>
  <cp:lastModifiedBy>张翠</cp:lastModifiedBy>
  <dcterms:modified xsi:type="dcterms:W3CDTF">2019-07-02T07:35:59Z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