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E5" w:rsidRDefault="00143B46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0660E5" w:rsidRDefault="00143B46">
      <w:pPr>
        <w:spacing w:line="600" w:lineRule="exact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湖里区购买社会工作服务项目申报表（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高林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社区）</w:t>
      </w:r>
    </w:p>
    <w:tbl>
      <w:tblPr>
        <w:tblW w:w="9516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3603"/>
        <w:gridCol w:w="1711"/>
        <w:gridCol w:w="2809"/>
      </w:tblGrid>
      <w:tr w:rsidR="000660E5">
        <w:trPr>
          <w:trHeight w:val="725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厦门市湖里区金山街道高林社区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0660E5">
        <w:trPr>
          <w:trHeight w:val="731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乐学高林·志趣‘童’行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”高林社区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教育社工服务项目</w:t>
            </w:r>
          </w:p>
        </w:tc>
        <w:tc>
          <w:tcPr>
            <w:tcW w:w="1711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项目类型</w:t>
            </w:r>
          </w:p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0660E5">
        <w:trPr>
          <w:trHeight w:val="805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是否</w:t>
            </w:r>
          </w:p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1711" w:type="dxa"/>
            <w:vAlign w:val="center"/>
          </w:tcPr>
          <w:p w:rsidR="000660E5" w:rsidRDefault="00143B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 w:rsidR="000660E5" w:rsidRDefault="002779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26</w:t>
            </w:r>
            <w:r w:rsidR="00143B4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万元</w:t>
            </w:r>
            <w:r w:rsidR="00143B4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60E5">
        <w:trPr>
          <w:trHeight w:val="9660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申报理由</w:t>
            </w:r>
          </w:p>
          <w:p w:rsidR="000660E5" w:rsidRDefault="000660E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申报理由附后</w:t>
            </w:r>
          </w:p>
          <w:p w:rsidR="000660E5" w:rsidRDefault="00143B46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</w:p>
          <w:p w:rsidR="000660E5" w:rsidRDefault="000660E5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0660E5">
        <w:trPr>
          <w:trHeight w:val="2020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lastRenderedPageBreak/>
              <w:t>街道审核</w:t>
            </w:r>
          </w:p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660E5">
        <w:trPr>
          <w:trHeight w:val="5540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采购评审</w:t>
            </w:r>
          </w:p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660E5">
        <w:trPr>
          <w:trHeight w:val="1831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区民政局、财</w:t>
            </w: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政局</w:t>
            </w:r>
          </w:p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0660E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</w:tc>
      </w:tr>
      <w:tr w:rsidR="000660E5">
        <w:trPr>
          <w:trHeight w:val="865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123" w:type="dxa"/>
            <w:gridSpan w:val="3"/>
            <w:vAlign w:val="center"/>
          </w:tcPr>
          <w:p w:rsidR="000660E5" w:rsidRDefault="00143B4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</w:t>
            </w:r>
          </w:p>
        </w:tc>
      </w:tr>
      <w:tr w:rsidR="000660E5">
        <w:trPr>
          <w:trHeight w:val="2143"/>
          <w:jc w:val="center"/>
        </w:trPr>
        <w:tc>
          <w:tcPr>
            <w:tcW w:w="1393" w:type="dxa"/>
            <w:vAlign w:val="center"/>
          </w:tcPr>
          <w:p w:rsidR="000660E5" w:rsidRDefault="00143B4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8123" w:type="dxa"/>
            <w:gridSpan w:val="3"/>
            <w:vAlign w:val="center"/>
          </w:tcPr>
          <w:p w:rsidR="000660E5" w:rsidRDefault="00143B4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．申报理由主要填写征求居民意见情况，购买服务对象的数量、需求等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经社区两委会研究后盖章上报。</w:t>
            </w:r>
          </w:p>
          <w:p w:rsidR="000660E5" w:rsidRDefault="00143B4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．采购评审意见主要是对项目可行性、项目购买经费、项目承接机构的审定。</w:t>
            </w:r>
          </w:p>
          <w:p w:rsidR="000660E5" w:rsidRDefault="00143B46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本表一式三份，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申报社区、街道、区民政局各一份；申报社区加盖公章。</w:t>
            </w:r>
          </w:p>
        </w:tc>
      </w:tr>
    </w:tbl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>
      <w:pPr>
        <w:spacing w:line="20" w:lineRule="exact"/>
      </w:pPr>
    </w:p>
    <w:p w:rsidR="000660E5" w:rsidRDefault="000660E5"/>
    <w:p w:rsidR="000660E5" w:rsidRDefault="00143B46">
      <w:pPr>
        <w:spacing w:line="360" w:lineRule="auto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“乐学高林·志趣‘童’行”高林社区家庭教育</w:t>
      </w:r>
    </w:p>
    <w:p w:rsidR="000660E5" w:rsidRDefault="00143B46">
      <w:pPr>
        <w:spacing w:line="360" w:lineRule="auto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社工服务项目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申报理由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高林社区是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村改居社区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，辖区面积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2.5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平方公里，人口约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万人，其中常住人口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3901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人、外来人口约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1.5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万人，高林社区的外来流动人口现象突出，尤其是“家庭式迁移”的现象特别明显，所谓“家庭式迁移”即很多孩子跟随父母来到城市生活和学习。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高林社区积极响应厦门市湖里区的号召，采用“双社协同”的运行机制，自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月引进儿童社工服务项目，为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4-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岁的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流动儿童、辖区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儿童及其家庭搭建“儿童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+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家庭”共成长服务平台。前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年实现了社工服务落地社区，从无到有，从有到常规化，从常规化到扩大受益面。服务期间进入辖区内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多所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幼儿园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和小学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，联动老师和学校，以服务儿童为主轴，延伸到社区亲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子教育，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打造“乐学林”亲子课堂、“亲情拾光机”家庭电影院等服务品牌，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带动社区家长参与到服务中，促进亲子共成长，并取得了一定的成效。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社区跟社工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通过前三年的走访调研、服务发现，社区二胎家庭越来越多，妈妈群体作为儿童的主要照顾者，普遍存在能力、精力“双力”不足的情况，因此其他力量介入家庭教育显得十分必要。项目第四年将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以辖区内儿童年龄介于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6-12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岁的亲子家庭为主轴，在满足亲子教育服务的需求点上，结合志愿服务，开展定期性、常规性的隔代教育、学校教育、社区教育等服务，最终搭建“家庭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+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+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社区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+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社工”四位一体服务平台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乐学高林·志趣‘童’行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”高林社区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教育社工服务项目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将由先前单一的亲子教育服务到隔代教育、学校教育、社区教育服务的多元转变。项目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以能力提升为核心，以社区平台为依托，发挥社工专业作用，吸纳社区内各类社会组织、志愿者团队及相关的资源和力量，共同参与到社区的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教育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服务中，探索并打造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高林社区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家校社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多方联动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家庭教育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服务模式。项目服务内容以提升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父母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心商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为主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，促进儿童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德商、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情商、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志商的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多方发展，通过“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家校社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多方联动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家庭教育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服务模式，促进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父母、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儿童能力提升，动员社区多方力量的参与，营造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良好的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社区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家庭教育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氛围。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项目将通过开展“四商”培养的服务，提升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父母、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儿童的能力：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结合亲子教育，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开展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心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商培养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服务，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通过开展相关讲座、专业小组等，提升父母的解压抗压能力，亲密亲子关系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结合隔代教育，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开展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德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商培养服务，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通过开展隔代历奇、感恩会等，塑造儿童良好的道德人格品质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660E5" w:rsidRDefault="00143B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结合学校教育，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开展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情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商培养服务，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协助儿童学会认识管理自己的情绪，提升处理人际关系的能力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660E5" w:rsidRDefault="00143B46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结合社区教育，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开展志商培养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计划，搭建平台，协助儿童探索梦想及目标，引导儿童学会克服困难，采取积极行动，增强毅力。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</w:p>
    <w:p w:rsidR="000660E5" w:rsidRDefault="000660E5">
      <w:pPr>
        <w:tabs>
          <w:tab w:val="left" w:pos="2644"/>
        </w:tabs>
        <w:jc w:val="left"/>
      </w:pPr>
    </w:p>
    <w:sectPr w:rsidR="000660E5" w:rsidSect="000660E5">
      <w:footerReference w:type="default" r:id="rId7"/>
      <w:pgSz w:w="12240" w:h="15840"/>
      <w:pgMar w:top="1247" w:right="1474" w:bottom="1247" w:left="1474" w:header="720" w:footer="720" w:gutter="0"/>
      <w:cols w:space="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46" w:rsidRDefault="00143B46" w:rsidP="000660E5">
      <w:r>
        <w:separator/>
      </w:r>
    </w:p>
  </w:endnote>
  <w:endnote w:type="continuationSeparator" w:id="0">
    <w:p w:rsidR="00143B46" w:rsidRDefault="00143B46" w:rsidP="0006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5" w:rsidRDefault="000660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660E5" w:rsidRDefault="000660E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43B4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7790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46" w:rsidRDefault="00143B46" w:rsidP="000660E5">
      <w:r>
        <w:separator/>
      </w:r>
    </w:p>
  </w:footnote>
  <w:footnote w:type="continuationSeparator" w:id="0">
    <w:p w:rsidR="00143B46" w:rsidRDefault="00143B46" w:rsidP="00066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62"/>
    <w:rsid w:val="000660E5"/>
    <w:rsid w:val="00143B46"/>
    <w:rsid w:val="00252171"/>
    <w:rsid w:val="0027790A"/>
    <w:rsid w:val="00761EB3"/>
    <w:rsid w:val="00814262"/>
    <w:rsid w:val="00E4172E"/>
    <w:rsid w:val="00E46F49"/>
    <w:rsid w:val="00F42C09"/>
    <w:rsid w:val="08B70DE0"/>
    <w:rsid w:val="0A70109B"/>
    <w:rsid w:val="0D6C6448"/>
    <w:rsid w:val="11E56A97"/>
    <w:rsid w:val="14F32220"/>
    <w:rsid w:val="1AD34320"/>
    <w:rsid w:val="1BDC18BE"/>
    <w:rsid w:val="214E4874"/>
    <w:rsid w:val="225173AC"/>
    <w:rsid w:val="2D4502CB"/>
    <w:rsid w:val="2FE57E77"/>
    <w:rsid w:val="3CE646A4"/>
    <w:rsid w:val="3ED11DAC"/>
    <w:rsid w:val="3F23210A"/>
    <w:rsid w:val="40AE42DE"/>
    <w:rsid w:val="416A4D04"/>
    <w:rsid w:val="442648AC"/>
    <w:rsid w:val="46940FC4"/>
    <w:rsid w:val="483208DD"/>
    <w:rsid w:val="48D30A14"/>
    <w:rsid w:val="4E107C99"/>
    <w:rsid w:val="538B0CEC"/>
    <w:rsid w:val="573F43D8"/>
    <w:rsid w:val="5C0807B0"/>
    <w:rsid w:val="5DAC4704"/>
    <w:rsid w:val="5E586900"/>
    <w:rsid w:val="6A661A23"/>
    <w:rsid w:val="6B5B3C24"/>
    <w:rsid w:val="6CBD3010"/>
    <w:rsid w:val="6FDA5E12"/>
    <w:rsid w:val="701B2EF8"/>
    <w:rsid w:val="70282F47"/>
    <w:rsid w:val="7DE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0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660E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06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06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66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关于征求政府购买社工服务项目意见的通知</dc:title>
  <dc:creator>Administrator</dc:creator>
  <cp:lastModifiedBy>Administrator</cp:lastModifiedBy>
  <cp:revision>4</cp:revision>
  <cp:lastPrinted>2018-11-07T02:37:00Z</cp:lastPrinted>
  <dcterms:created xsi:type="dcterms:W3CDTF">2014-02-20T01:20:00Z</dcterms:created>
  <dcterms:modified xsi:type="dcterms:W3CDTF">2019-06-26T08:11:00Z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