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12" w:right="0" w:firstLine="444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岗位条件</w:t>
      </w:r>
    </w:p>
    <w:tbl>
      <w:tblPr>
        <w:tblW w:w="89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972"/>
        <w:gridCol w:w="1140"/>
        <w:gridCol w:w="1524"/>
        <w:gridCol w:w="1200"/>
        <w:gridCol w:w="1440"/>
        <w:gridCol w:w="756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96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科室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职数</w:t>
            </w:r>
          </w:p>
        </w:tc>
        <w:tc>
          <w:tcPr>
            <w:tcW w:w="6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　</w:t>
            </w: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各临床科室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统招全日制本科（4年制）起点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护理学等相关专业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25周岁以下（1994年1月1日后出生）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往届毕业生必须具有护士资格证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硕士研究生（统招专科起点）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护理学等相关专业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30周岁以下（1989年1月1日后出生）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必须具有护士资格证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0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09"/>
    <w:rsid w:val="000357D8"/>
    <w:rsid w:val="000D658D"/>
    <w:rsid w:val="001263DC"/>
    <w:rsid w:val="00236ECB"/>
    <w:rsid w:val="00287A24"/>
    <w:rsid w:val="0031595C"/>
    <w:rsid w:val="00321BC3"/>
    <w:rsid w:val="00340B3B"/>
    <w:rsid w:val="00393717"/>
    <w:rsid w:val="00425E94"/>
    <w:rsid w:val="004A3913"/>
    <w:rsid w:val="004D781C"/>
    <w:rsid w:val="00513E6A"/>
    <w:rsid w:val="0068246E"/>
    <w:rsid w:val="00703114"/>
    <w:rsid w:val="00793473"/>
    <w:rsid w:val="00800A09"/>
    <w:rsid w:val="008D0DE1"/>
    <w:rsid w:val="009A1D2A"/>
    <w:rsid w:val="00A7688F"/>
    <w:rsid w:val="00AA1BBC"/>
    <w:rsid w:val="00B26760"/>
    <w:rsid w:val="00C165EE"/>
    <w:rsid w:val="00D832EB"/>
    <w:rsid w:val="00E2262F"/>
    <w:rsid w:val="00E252B6"/>
    <w:rsid w:val="00EB1112"/>
    <w:rsid w:val="00EB46F4"/>
    <w:rsid w:val="00F31F06"/>
    <w:rsid w:val="1CB97780"/>
    <w:rsid w:val="3A9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2019-06-27T03:35:00Z</dcterms:created>
  <dc:creator>piero75</dc:creator>
  <cp:lastModifiedBy>国超科技</cp:lastModifiedBy>
  <cp:lastPrinted>2019-04-10T07:08:00Z</cp:lastPrinted>
  <dcterms:modified xsi:type="dcterms:W3CDTF">2019-06-28T02:21:39Z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