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 w:val="44"/>
          <w:szCs w:val="44"/>
        </w:rPr>
        <w:t>“银发教学计划”劳务合同（参考范本）</w:t>
      </w: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甲 方（聘用学校）： </w:t>
      </w:r>
    </w:p>
    <w:p>
      <w:pPr>
        <w:spacing w:afterLines="50" w:line="560" w:lineRule="exact"/>
        <w:ind w:left="1280" w:hanging="1280" w:hangingChars="4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住所地：</w:t>
      </w:r>
    </w:p>
    <w:p>
      <w:pPr>
        <w:spacing w:afterLines="50" w:line="560" w:lineRule="exact"/>
        <w:ind w:left="1280" w:hanging="1280" w:hangingChars="4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法定代表人：                 联系电话：</w:t>
      </w: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电子邮箱：</w:t>
      </w: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乙方（“银发教师”）：          性别：</w:t>
      </w: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身份证号码：</w:t>
      </w: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户籍地：</w:t>
      </w: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住所地：</w:t>
      </w: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联系电话：</w:t>
      </w:r>
    </w:p>
    <w:p>
      <w:pPr>
        <w:spacing w:line="560" w:lineRule="exact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电子邮箱：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鉴于厦门市教育局、厦门市财政局、厦门市人力资源和社会保障局联合下发的《关于印发银发教学计划实施意见的通知》（厦教人〔2018〕19号）明确，加强教师队伍建设，充分利用退休教师优质资源，提高教育质量，甲乙双方根据前述文件精神及《中华人民共和国民法总则》、《中华人民共和国合同法》等有关规定，甲乙双方经平等协商一致，自愿签订本劳务合同，共同遵守本合同所列条款。</w:t>
      </w:r>
    </w:p>
    <w:p>
      <w:pPr>
        <w:adjustRightInd w:val="0"/>
        <w:snapToGrid w:val="0"/>
        <w:spacing w:line="56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第一条 聘用期限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聘用期限为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月，自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日起至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日止。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乙方服务期间不涉及个人现有身份、职称、社保、退休待遇、户籍等的变更。甲方不承担乙方的职称评定、社保缴交等事项。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第二条 聘用岗位、地点及服务方式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甲方聘用乙方从事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岗位，工作地点为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</w:t>
      </w:r>
      <w:r>
        <w:rPr>
          <w:rFonts w:hint="eastAsia" w:ascii="仿宋_GB2312" w:eastAsia="仿宋_GB2312"/>
          <w:sz w:val="32"/>
          <w:szCs w:val="32"/>
        </w:rPr>
        <w:t>，甲方有权根据实际教学需求调整乙方工作地点。乙方的具体服务方式为：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第三条 劳务报酬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乙方劳务报酬为税后每月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元，甲方的支付时间为：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。每学年支付不超过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个月。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乙方因教学工作需要并受甲方安排发生的办公、交通差旅、会议、培训等费用，可参照甲方在职教师有关经费开支标准列支。</w:t>
      </w:r>
    </w:p>
    <w:p>
      <w:pPr>
        <w:adjustRightInd w:val="0"/>
        <w:snapToGrid w:val="0"/>
        <w:spacing w:line="56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第四条 甲方权利义务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1、甲方应向乙方提供符合规定的办公条件，提供符合劳动法要求的工作环境；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2、甲方有权要求乙方提供其符合《关于印发银发教学计划实施意见的通知》（厦教人〔2018〕19号）规定的证明材料；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、甲方应根据需要对乙方进行业务技术等方面的教育和培训。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第五条 乙方权利义务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1、乙方应自觉服从甲方各项工作安排及内部管理制度，并遵守甲方制定的“银发教师”考核管理制度；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乙方应按照“需求为本、发挥专长”的原则，根据甲方需求和自身专业特长开展以课堂教学为主、适当兼顾指导教学的教学活动，发挥示范和辐射作用，缓解学校优秀师资力量不足等矛盾，带动提升学校教育教学和管理水平；</w:t>
      </w:r>
    </w:p>
    <w:p>
      <w:pPr>
        <w:pStyle w:val="3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乙方因事或生病需要请假，若请假天数少于30天的，由甲方按照学校管理制度审核，并妥善安排教学,甲方应按照实际教学工作量支付相应报酬；若请假天数超过30天的，甲方应提前15天以书面形式报甲方审批。乙方请假期间，甲方无需按本合同约定向乙方支付相应报酬，待乙方经甲方同意返回工作后，甲方继续按本合同的约定履行相关权利义务。乙方未按本条约定请假的，视为旷工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4、乙方应积极参加甲方组织的培训，为甲方提供优质的教学服务。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、乙方应提供受聘前近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个月的体检报告。若乙方健康状况发生变化，无法继续履行本合同，应提前30天以书面形式通知甲方；确因突发性原因无法提前30天通知甲方的，应向甲方提供二级甲等以上医院出具的证明材料。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6、乙方只能受聘于本合同约定的岗位或按甲方要求调整的岗位，不得同时在多个学校兼职受聘。</w:t>
      </w:r>
    </w:p>
    <w:p>
      <w:pPr>
        <w:adjustRightInd w:val="0"/>
        <w:snapToGrid w:val="0"/>
        <w:spacing w:line="56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第六条 合同的终止和解除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1、甲、乙双方协商一致，终止或解除本合同；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2、出现以下情况的，本合同终止或解除：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（1）约定的服务期满，本合同即行终止；</w:t>
      </w:r>
    </w:p>
    <w:p>
      <w:pPr>
        <w:tabs>
          <w:tab w:val="left" w:pos="1200"/>
        </w:tabs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（2）省、市或国家有关部门出台政策，导致合同无法继续履行的，双方应当解除本合同；</w:t>
      </w:r>
    </w:p>
    <w:p>
      <w:pPr>
        <w:tabs>
          <w:tab w:val="left" w:pos="1200"/>
        </w:tabs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3、乙方如有下列情形之一的，甲方有权单方解除本合同：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（1）不能胜任甲方安排的工作，经调整岗位后仍无法胜任的；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（2）不服从甲方的调岗及工作安排的；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（3）经考核不合格的；</w:t>
      </w:r>
    </w:p>
    <w:p>
      <w:pPr>
        <w:tabs>
          <w:tab w:val="left" w:pos="1200"/>
        </w:tabs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）严重违反甲方内部管理制度、</w:t>
      </w:r>
      <w:r>
        <w:rPr>
          <w:rFonts w:hint="eastAsia" w:ascii="仿宋_GB2312" w:hAnsi="宋体" w:eastAsia="仿宋_GB2312"/>
          <w:sz w:val="32"/>
          <w:szCs w:val="32"/>
        </w:rPr>
        <w:t>“银发教师”考核管理制度或未按合同的约定履行义务</w:t>
      </w:r>
      <w:r>
        <w:rPr>
          <w:rFonts w:hint="eastAsia" w:ascii="仿宋_GB2312" w:eastAsia="仿宋_GB2312"/>
          <w:sz w:val="32"/>
          <w:szCs w:val="32"/>
        </w:rPr>
        <w:t>的；</w:t>
      </w:r>
    </w:p>
    <w:p>
      <w:pPr>
        <w:tabs>
          <w:tab w:val="left" w:pos="1200"/>
        </w:tabs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（5）发生教师资格被吊销、注销等不再具备教学资质的情形；</w:t>
      </w:r>
    </w:p>
    <w:p>
      <w:pPr>
        <w:tabs>
          <w:tab w:val="left" w:pos="1200"/>
        </w:tabs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）严重失职、营私舞弊，给甲方利益造成重大损害的；</w:t>
      </w:r>
    </w:p>
    <w:p>
      <w:pPr>
        <w:tabs>
          <w:tab w:val="left" w:pos="1200"/>
        </w:tabs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）被依法追究刑事责任的；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）被查实向甲方提供虚假个人资料、相关证明，被发现或证明不符合甲方聘用条件和要求的；</w:t>
      </w:r>
    </w:p>
    <w:p>
      <w:pPr>
        <w:tabs>
          <w:tab w:val="left" w:pos="1200"/>
        </w:tabs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）向甲方隐瞒重大疾病史及其他重要信息的；</w:t>
      </w:r>
    </w:p>
    <w:p>
      <w:pPr>
        <w:tabs>
          <w:tab w:val="left" w:pos="1200"/>
        </w:tabs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（10）因乙方出现身体等原因不适合继续教学的；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1）因乙方个人原因对甲方工作造成严重影响的其他情形。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4、甲方有下列情形之一的，乙方有权单方解除本合同：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（1）未及时足额支付劳务报酬的，但有特殊情况的除外；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（2）甲方以暴力、威胁或非法限制人身自由的手段强迫乙方工作的。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基于以上任何原因使合同终止或解除后，甲方均无需向乙方支付任何经济补偿；乙方应在5个工作日内将有关工作或者物品向甲方移交完毕，并附书面说明，如因乙方怠于移交给甲方造成损失的，乙方应予赔偿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第七条 伤病及意外伤害事件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1、乙方因工作原因、因病因伤发生的医疗费用，甲方不承担相应费用，乙方应按原有社保关系办理。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2、甲方应按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元/年的标准为乙方购买意外伤害保险。鉴于双方不属于劳动合同关系，且甲方无需为乙方缴交社保，乙方不得向甲方主张任何工伤赔偿。若乙方在提供劳务过程中遭受意外伤害，则根据保险公司相关规定办理，甲方仅根据保险合同协助办理理赔及提供其他必要协助，但甲方不承担乙方遭受意外伤害的责任及相关费用的赔偿、补偿。</w:t>
      </w:r>
    </w:p>
    <w:p>
      <w:pPr>
        <w:spacing w:line="560" w:lineRule="exact"/>
        <w:ind w:left="1"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第八条 其他医疗费用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合同履行期间，乙方患病或遭受非提供劳务过程中的意外伤害的，符合医保有关规定的，按照医保有关规定执行；不符合医保规定的，乙方自行负担；甲方不承担乙方治疗期间的相关费用，包括但不限于：医药费、停工留薪期工资、医疗补助费等。</w:t>
      </w:r>
    </w:p>
    <w:p>
      <w:pPr>
        <w:spacing w:line="560" w:lineRule="exact"/>
        <w:ind w:left="1" w:firstLine="643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第九条 其他约定事项</w:t>
      </w:r>
    </w:p>
    <w:p>
      <w:pPr>
        <w:spacing w:line="560" w:lineRule="exact"/>
        <w:ind w:left="1" w:firstLine="640" w:firstLineChars="2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                    </w:t>
      </w:r>
    </w:p>
    <w:p>
      <w:pPr>
        <w:spacing w:line="560" w:lineRule="exact"/>
        <w:ind w:left="1" w:hanging="1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60" w:lineRule="exact"/>
        <w:ind w:left="1" w:hanging="1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60" w:lineRule="exact"/>
        <w:ind w:left="1" w:firstLine="643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第十条 纠纷处理方式</w:t>
      </w:r>
    </w:p>
    <w:p>
      <w:pPr>
        <w:spacing w:line="560" w:lineRule="exact"/>
        <w:ind w:left="1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甲、乙任何一方的违约行为致使本合同无法履行的，应协商解决，或提请上级主管部门调解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；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调解不成的，任何一方可向甲方所在地有管辖权的人民法院提起诉讼。</w:t>
      </w:r>
    </w:p>
    <w:p>
      <w:pPr>
        <w:spacing w:line="560" w:lineRule="exact"/>
        <w:ind w:left="1"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第十一条 其他</w:t>
      </w:r>
    </w:p>
    <w:p>
      <w:pPr>
        <w:spacing w:line="560" w:lineRule="exact"/>
        <w:ind w:left="1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本合同一式两份，由双方签字盖章后生效，并应根据甲方所属教育行政主管部门要求办理备案。甲乙双方各执一份，具有同等法律效力。</w:t>
      </w:r>
    </w:p>
    <w:p>
      <w:pPr>
        <w:spacing w:line="560" w:lineRule="exact"/>
        <w:ind w:left="1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（以下无正文）</w:t>
      </w:r>
    </w:p>
    <w:p>
      <w:pPr>
        <w:spacing w:line="560" w:lineRule="exact"/>
        <w:ind w:left="1"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1"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甲方（公章）                  乙方（签章）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   年   月    日        日期：   年    月   日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合同签订地：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82986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514E"/>
    <w:rsid w:val="00045EB0"/>
    <w:rsid w:val="00080E7E"/>
    <w:rsid w:val="000A39CB"/>
    <w:rsid w:val="000A3D76"/>
    <w:rsid w:val="000A4CF6"/>
    <w:rsid w:val="000E544E"/>
    <w:rsid w:val="00104384"/>
    <w:rsid w:val="0011195A"/>
    <w:rsid w:val="00122842"/>
    <w:rsid w:val="00131C6D"/>
    <w:rsid w:val="00184AC3"/>
    <w:rsid w:val="001C4053"/>
    <w:rsid w:val="001D15EE"/>
    <w:rsid w:val="001F254C"/>
    <w:rsid w:val="001F64C4"/>
    <w:rsid w:val="0024457F"/>
    <w:rsid w:val="002473AE"/>
    <w:rsid w:val="002573E5"/>
    <w:rsid w:val="00260B5E"/>
    <w:rsid w:val="00284A9F"/>
    <w:rsid w:val="00292E03"/>
    <w:rsid w:val="002C3643"/>
    <w:rsid w:val="002D7FA8"/>
    <w:rsid w:val="002F4394"/>
    <w:rsid w:val="00302F2B"/>
    <w:rsid w:val="0034020D"/>
    <w:rsid w:val="00346BCF"/>
    <w:rsid w:val="00362D6F"/>
    <w:rsid w:val="003666F1"/>
    <w:rsid w:val="0037375F"/>
    <w:rsid w:val="0038069E"/>
    <w:rsid w:val="003A3BA8"/>
    <w:rsid w:val="003B5046"/>
    <w:rsid w:val="003B5EF2"/>
    <w:rsid w:val="003D514E"/>
    <w:rsid w:val="003E6423"/>
    <w:rsid w:val="003F150D"/>
    <w:rsid w:val="00431D5C"/>
    <w:rsid w:val="004547A9"/>
    <w:rsid w:val="004766C3"/>
    <w:rsid w:val="00495CF3"/>
    <w:rsid w:val="004A194A"/>
    <w:rsid w:val="004B5590"/>
    <w:rsid w:val="004D3398"/>
    <w:rsid w:val="004D6516"/>
    <w:rsid w:val="004E1BF1"/>
    <w:rsid w:val="004F5EC9"/>
    <w:rsid w:val="00507227"/>
    <w:rsid w:val="005178F0"/>
    <w:rsid w:val="005464A6"/>
    <w:rsid w:val="00553CF3"/>
    <w:rsid w:val="0055696D"/>
    <w:rsid w:val="00565BFB"/>
    <w:rsid w:val="00574FAF"/>
    <w:rsid w:val="00592343"/>
    <w:rsid w:val="00595F7A"/>
    <w:rsid w:val="0059615A"/>
    <w:rsid w:val="005A4764"/>
    <w:rsid w:val="005B3C5F"/>
    <w:rsid w:val="005B414D"/>
    <w:rsid w:val="005B699E"/>
    <w:rsid w:val="005B75F6"/>
    <w:rsid w:val="005C3A40"/>
    <w:rsid w:val="005D3096"/>
    <w:rsid w:val="005D6D7C"/>
    <w:rsid w:val="005F1AD3"/>
    <w:rsid w:val="0060619A"/>
    <w:rsid w:val="00615C3F"/>
    <w:rsid w:val="00621D22"/>
    <w:rsid w:val="00650976"/>
    <w:rsid w:val="006510A5"/>
    <w:rsid w:val="006562D7"/>
    <w:rsid w:val="00665A2F"/>
    <w:rsid w:val="00670143"/>
    <w:rsid w:val="0069210C"/>
    <w:rsid w:val="006C0673"/>
    <w:rsid w:val="006F0661"/>
    <w:rsid w:val="006F663B"/>
    <w:rsid w:val="007139A8"/>
    <w:rsid w:val="0073284C"/>
    <w:rsid w:val="00762F17"/>
    <w:rsid w:val="00781E8B"/>
    <w:rsid w:val="007D5BB1"/>
    <w:rsid w:val="007D7DD0"/>
    <w:rsid w:val="0080078F"/>
    <w:rsid w:val="0081197D"/>
    <w:rsid w:val="0084422D"/>
    <w:rsid w:val="0087762A"/>
    <w:rsid w:val="00890876"/>
    <w:rsid w:val="00894206"/>
    <w:rsid w:val="0089494B"/>
    <w:rsid w:val="008B0320"/>
    <w:rsid w:val="008C0B1D"/>
    <w:rsid w:val="008D539B"/>
    <w:rsid w:val="008E7B52"/>
    <w:rsid w:val="008F00B2"/>
    <w:rsid w:val="00900097"/>
    <w:rsid w:val="00912DA8"/>
    <w:rsid w:val="0093655C"/>
    <w:rsid w:val="00956805"/>
    <w:rsid w:val="0096607B"/>
    <w:rsid w:val="0098692A"/>
    <w:rsid w:val="009877D3"/>
    <w:rsid w:val="009A2272"/>
    <w:rsid w:val="009A2706"/>
    <w:rsid w:val="009A54DE"/>
    <w:rsid w:val="009B4191"/>
    <w:rsid w:val="009C779B"/>
    <w:rsid w:val="009D3D60"/>
    <w:rsid w:val="00A052AE"/>
    <w:rsid w:val="00A1340F"/>
    <w:rsid w:val="00A15786"/>
    <w:rsid w:val="00A330F1"/>
    <w:rsid w:val="00A436D1"/>
    <w:rsid w:val="00A542EB"/>
    <w:rsid w:val="00A549AB"/>
    <w:rsid w:val="00A61EE4"/>
    <w:rsid w:val="00A65F9C"/>
    <w:rsid w:val="00A66845"/>
    <w:rsid w:val="00A7004B"/>
    <w:rsid w:val="00A72FC1"/>
    <w:rsid w:val="00A77C84"/>
    <w:rsid w:val="00A80570"/>
    <w:rsid w:val="00AB583F"/>
    <w:rsid w:val="00AC4D60"/>
    <w:rsid w:val="00AD41E9"/>
    <w:rsid w:val="00AD642E"/>
    <w:rsid w:val="00AE1B8A"/>
    <w:rsid w:val="00B15377"/>
    <w:rsid w:val="00B55C9E"/>
    <w:rsid w:val="00B82852"/>
    <w:rsid w:val="00BE6B63"/>
    <w:rsid w:val="00BF012C"/>
    <w:rsid w:val="00C0217C"/>
    <w:rsid w:val="00C03A01"/>
    <w:rsid w:val="00C3213A"/>
    <w:rsid w:val="00C32E43"/>
    <w:rsid w:val="00C37096"/>
    <w:rsid w:val="00C42EEF"/>
    <w:rsid w:val="00C473F0"/>
    <w:rsid w:val="00C5764A"/>
    <w:rsid w:val="00C72FB6"/>
    <w:rsid w:val="00C86B7E"/>
    <w:rsid w:val="00CA5A05"/>
    <w:rsid w:val="00CA6E9E"/>
    <w:rsid w:val="00CB77A6"/>
    <w:rsid w:val="00CF4CE2"/>
    <w:rsid w:val="00D17EA7"/>
    <w:rsid w:val="00D27CE1"/>
    <w:rsid w:val="00D307A8"/>
    <w:rsid w:val="00D67933"/>
    <w:rsid w:val="00D721D6"/>
    <w:rsid w:val="00D736BD"/>
    <w:rsid w:val="00DA5714"/>
    <w:rsid w:val="00DB1B2E"/>
    <w:rsid w:val="00DB46FE"/>
    <w:rsid w:val="00DC3CD4"/>
    <w:rsid w:val="00DC4015"/>
    <w:rsid w:val="00DD09D5"/>
    <w:rsid w:val="00DD39C1"/>
    <w:rsid w:val="00DE5DFA"/>
    <w:rsid w:val="00E0692C"/>
    <w:rsid w:val="00E06A5D"/>
    <w:rsid w:val="00E10AEB"/>
    <w:rsid w:val="00E24706"/>
    <w:rsid w:val="00E35BDA"/>
    <w:rsid w:val="00E4556F"/>
    <w:rsid w:val="00E45848"/>
    <w:rsid w:val="00E56932"/>
    <w:rsid w:val="00E62EBC"/>
    <w:rsid w:val="00E7516F"/>
    <w:rsid w:val="00E903ED"/>
    <w:rsid w:val="00E90993"/>
    <w:rsid w:val="00EC3137"/>
    <w:rsid w:val="00EC3408"/>
    <w:rsid w:val="00ED1162"/>
    <w:rsid w:val="00EE3A91"/>
    <w:rsid w:val="00EF5768"/>
    <w:rsid w:val="00F21474"/>
    <w:rsid w:val="00F22F8E"/>
    <w:rsid w:val="00F23524"/>
    <w:rsid w:val="00F30A95"/>
    <w:rsid w:val="00F4285E"/>
    <w:rsid w:val="00F574A0"/>
    <w:rsid w:val="00F66D68"/>
    <w:rsid w:val="00FA0804"/>
    <w:rsid w:val="00FB4C8F"/>
    <w:rsid w:val="00FD7550"/>
    <w:rsid w:val="00FE7424"/>
    <w:rsid w:val="00FF62EF"/>
    <w:rsid w:val="02865601"/>
    <w:rsid w:val="3F8A7084"/>
    <w:rsid w:val="40C36FFF"/>
    <w:rsid w:val="493E7AA3"/>
    <w:rsid w:val="61B975B0"/>
    <w:rsid w:val="63142CF3"/>
    <w:rsid w:val="67C13385"/>
    <w:rsid w:val="799C23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qFormat/>
    <w:uiPriority w:val="0"/>
    <w:rPr>
      <w:b/>
      <w:bCs/>
    </w:rPr>
  </w:style>
  <w:style w:type="paragraph" w:styleId="3">
    <w:name w:val="annotation text"/>
    <w:basedOn w:val="1"/>
    <w:link w:val="13"/>
    <w:uiPriority w:val="0"/>
    <w:pPr>
      <w:jc w:val="left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0"/>
      </w:pBdr>
      <w:tabs>
        <w:tab w:val="center" w:pos="4153"/>
        <w:tab w:val="right" w:pos="8306"/>
      </w:tabs>
      <w:snapToGrid w:val="0"/>
      <w:ind w:left="-540" w:leftChars="-257"/>
    </w:pPr>
    <w:rPr>
      <w:sz w:val="18"/>
      <w:szCs w:val="18"/>
    </w:r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character" w:customStyle="1" w:styleId="10">
    <w:name w:val="页脚 Char"/>
    <w:basedOn w:val="7"/>
    <w:link w:val="5"/>
    <w:uiPriority w:val="99"/>
    <w:rPr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批注框文本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3">
    <w:name w:val="批注文字 Char"/>
    <w:basedOn w:val="7"/>
    <w:link w:val="3"/>
    <w:qFormat/>
    <w:uiPriority w:val="0"/>
    <w:rPr>
      <w:kern w:val="2"/>
      <w:sz w:val="21"/>
      <w:szCs w:val="24"/>
    </w:rPr>
  </w:style>
  <w:style w:type="character" w:customStyle="1" w:styleId="14">
    <w:name w:val="批注主题 Char"/>
    <w:basedOn w:val="13"/>
    <w:link w:val="2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C8357D-63A5-4CCD-AB33-71ED7F9D89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411</Words>
  <Characters>2347</Characters>
  <Lines>19</Lines>
  <Paragraphs>5</Paragraphs>
  <TotalTime>0</TotalTime>
  <ScaleCrop>false</ScaleCrop>
  <LinksUpToDate>false</LinksUpToDate>
  <CharactersWithSpaces>2753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2019-01-22T03:43:00Z</dcterms:created>
  <dc:creator>Administrator</dc:creator>
  <cp:lastModifiedBy>Administrator</cp:lastModifiedBy>
  <cp:lastPrinted>2019-01-08T01:44:00Z</cp:lastPrinted>
  <dcterms:modified xsi:type="dcterms:W3CDTF">2019-03-04T08:59:48Z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