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00" w:lineRule="exact"/>
        <w:jc w:val="left"/>
        <w:rPr>
          <w:rFonts w:hint="eastAsia" w:ascii="黑体" w:hAnsi="黑体" w:eastAsia="黑体" w:cs="黑体"/>
          <w:sz w:val="24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247015</wp:posOffset>
                </wp:positionH>
                <wp:positionV relativeFrom="paragraph">
                  <wp:posOffset>212725</wp:posOffset>
                </wp:positionV>
                <wp:extent cx="8362950" cy="43815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5530" y="1115695"/>
                          <a:ext cx="83629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bidi="ar"/>
                              </w:rPr>
                            </w:pP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bidi="ar"/>
                              </w:rPr>
                              <w:t>201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val="en-US" w:eastAsia="zh-CN" w:bidi="ar"/>
                              </w:rPr>
                              <w:t>9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bidi="ar"/>
                              </w:rPr>
                              <w:t>年福建省食品药品认证审评中心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eastAsia="zh-CN" w:bidi="ar"/>
                              </w:rPr>
                              <w:t>招聘</w:t>
                            </w:r>
                            <w:r>
                              <w:rPr>
                                <w:rFonts w:hint="eastAsia" w:ascii="宋体" w:hAnsi="宋体" w:cs="宋体"/>
                                <w:b/>
                                <w:color w:val="000000"/>
                                <w:kern w:val="0"/>
                                <w:sz w:val="36"/>
                                <w:szCs w:val="36"/>
                                <w:lang w:bidi="ar"/>
                              </w:rPr>
                              <w:t>合同制专业技术人员岗位信息表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.45pt;margin-top:16.75pt;height:34.5pt;width:658.5pt;z-index:-251658240;mso-width-relative:page;mso-height-relative:page;" fillcolor="#FFFFFF [3201]" filled="t" stroked="f" coordsize="21600,21600" o:gfxdata="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MTXkZ9QAAAAKAQAADwAAAAAAAAABACAAAAAiAAAAZHJzL2Rvd25y&#10;ZXYueG1sUEsBAhQAFAAAAAgAh07iQATHaRk7AgAATQQAAA4AAAAAAAAAAQAgAAAAIwEAAGRycy9l&#10;Mm9Eb2MueG1sUEsFBgAAAAAGAAYAWQEAANA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bidi="ar"/>
                        </w:rPr>
                      </w:pP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bidi="ar"/>
                        </w:rPr>
                        <w:t>201</w:t>
                      </w: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val="en-US" w:eastAsia="zh-CN" w:bidi="ar"/>
                        </w:rPr>
                        <w:t>9</w:t>
                      </w: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bidi="ar"/>
                        </w:rPr>
                        <w:t>年福建省食品药品认证审评中心</w:t>
                      </w: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eastAsia="zh-CN" w:bidi="ar"/>
                        </w:rPr>
                        <w:t>招聘</w:t>
                      </w:r>
                      <w:r>
                        <w:rPr>
                          <w:rFonts w:hint="eastAsia" w:ascii="宋体" w:hAnsi="宋体" w:cs="宋体"/>
                          <w:b/>
                          <w:color w:val="000000"/>
                          <w:kern w:val="0"/>
                          <w:sz w:val="36"/>
                          <w:szCs w:val="36"/>
                          <w:lang w:bidi="ar"/>
                        </w:rPr>
                        <w:t>合同制专业技术人员岗位信息表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黑体" w:hAnsi="黑体" w:eastAsia="黑体" w:cs="黑体"/>
          <w:sz w:val="32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</w:t>
      </w:r>
    </w:p>
    <w:tbl>
      <w:tblPr>
        <w:tblStyle w:val="5"/>
        <w:tblpPr w:leftFromText="180" w:rightFromText="180" w:vertAnchor="text" w:horzAnchor="page" w:tblpXSpec="center" w:tblpY="621"/>
        <w:tblOverlap w:val="never"/>
        <w:tblW w:w="1619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7"/>
        <w:gridCol w:w="765"/>
        <w:gridCol w:w="6576"/>
        <w:gridCol w:w="991"/>
        <w:gridCol w:w="4590"/>
        <w:gridCol w:w="1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招聘岗位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专业</w:t>
            </w:r>
          </w:p>
        </w:tc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学位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bidi="ar"/>
              </w:rPr>
              <w:t>其他条件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000000"/>
                <w:kern w:val="0"/>
                <w:sz w:val="24"/>
                <w:szCs w:val="24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9" w:hRule="atLeast"/>
          <w:jc w:val="center"/>
        </w:trPr>
        <w:tc>
          <w:tcPr>
            <w:tcW w:w="2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化妆品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审评员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化学工程与工艺，化学工程，化学工艺，应用化学，应用化工技术，有机化工生产技术，精细化学品生产技术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全日制普通高等院校研究生学历，硕士及以上学位</w:t>
            </w:r>
          </w:p>
        </w:tc>
        <w:tc>
          <w:tcPr>
            <w:tcW w:w="45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研究生及本科阶段均为全日制且所学专业应相同或相近；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有两年及以上研究、生产、质量检验等化妆品相关专业工作经验者优先。</w:t>
            </w:r>
          </w:p>
        </w:tc>
        <w:tc>
          <w:tcPr>
            <w:tcW w:w="104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化妆品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审评员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中药学、中药制药、药理学、药剂学、生药学 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研究生及本科阶段均为全日制且所学专业应相同或相近；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有两年及以上研究、生产、质量检验等化妆品相关专业工作经验者优先。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222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化妆品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审评员</w:t>
            </w:r>
          </w:p>
        </w:tc>
        <w:tc>
          <w:tcPr>
            <w:tcW w:w="7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预防医学、药理学、卫生毒理学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研究生及本科阶段均为全日制且所学专业应相同或相近；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有两年及以上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研究、生产、质量检验等化妆品相关专业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工作经验者优先。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  <w:tc>
          <w:tcPr>
            <w:tcW w:w="104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04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注册审评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员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药学、药剂学、药物制剂、制药工程、药物分析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有两年及以上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生产或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检验等相关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工作经验者优先。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所属院校为医药院校或综合性大学医药院系。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仿宋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招聘岗位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人数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学位</w:t>
            </w: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其他条件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05药品注册审评员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extAlignment w:val="center"/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中药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中药制药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生药学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、中药鉴定与质量检测技术</w:t>
            </w:r>
          </w:p>
        </w:tc>
        <w:tc>
          <w:tcPr>
            <w:tcW w:w="9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全日制普通高等院校研究生学历，硕士及以上学位</w:t>
            </w:r>
          </w:p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有两年及以上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研究、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生产或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检验等相关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所属院校为医药院校或综合性大学医药院系。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06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药品G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S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P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检查员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药学、药剂学、药物制剂、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制药工程、药物分析、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中药（学）、中药制药、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生药学、药事管理、药理学、临床药学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本岗位需适应出差与加班，适合男性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有两年及以上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药品生产、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经营、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质量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检验等相关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5.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所属院校为医药院校或综合性大学医药院系。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无源医疗器械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技术审评与现场检查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生物医学工程、高分子材料与工程、高分子材料加工工程、材料学、材料加工工程、材料成型及控制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、</w:t>
            </w:r>
            <w:r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口腔医学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、眼科学、耳鼻咽喉科学、康复医学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均为全日制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所学专业应相同或相近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 w:val="0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具有医疗器械设计、生产、检测、质量管理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08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有源医疗器械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技术审评与现场检查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疗器械工程、医学影像技术、生物医学工程（电子方向）、电气工程及其自动化（弱电方向）、电气工程与自动化（弱电方向）、电气自动化（弱电方向）、电子信息工程、电子与信息技术、电路与系统、机械电子工程、电磁场与无线技术、无线电技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电子与通信工程，信号与信息处理，精密仪器及机械，测试计量技术及仪器</w:t>
            </w:r>
          </w:p>
          <w:p>
            <w:pPr>
              <w:widowControl/>
              <w:spacing w:line="40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招聘岗位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人数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学位</w:t>
            </w: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其他条件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09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诊断试剂技术审评与现场检查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  <w:t>临床医学、流行病与卫生统计学、公共卫生与预防医学</w:t>
            </w:r>
          </w:p>
          <w:p>
            <w:pPr>
              <w:widowControl/>
              <w:spacing w:line="24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9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全日制普通高等院校研究生学历，硕士及以上学位</w:t>
            </w:r>
          </w:p>
        </w:tc>
        <w:tc>
          <w:tcPr>
            <w:tcW w:w="4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-1"/>
                <w:numId w:val="0"/>
              </w:numPr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均为全日制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所学专业应相同或相近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jc w:val="left"/>
              <w:textAlignment w:val="center"/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3.具有医疗器械设计、生产、检测、质量管理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工作经验者优先。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诊断试剂技术审评与现场检查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 w:bidi="ar"/>
              </w:rPr>
              <w:t>临床检验诊断学、生物化学与分子生物学、卫生检验、分子生物医学、医学实验学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化妆品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检查员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工作地点分别为省局驻福州、厦门、三明稽查办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药学、药剂学、药物制剂、制药工程、药物分析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学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及以上学位</w:t>
            </w: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1.35周岁及以下；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2.本岗位需适应出差与加班。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研究生及本科阶段均为全日制且所学专业应相同或相近；</w:t>
            </w:r>
          </w:p>
          <w:p>
            <w:pPr>
              <w:spacing w:line="220" w:lineRule="atLeas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本科毕业具有三年及以上研究、生产、质量检验等化妆品相关专业工作经验或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毕业。</w:t>
            </w:r>
          </w:p>
          <w:p>
            <w:pPr>
              <w:widowControl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综合成绩排名第1名工作地点为厦门，第2名工作地点为福州，第3名工作地点为三明。</w:t>
            </w:r>
          </w:p>
          <w:p>
            <w:pPr>
              <w:widowControl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 w:val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招聘岗位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招聘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人数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专业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学历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学位</w:t>
            </w: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bidi="ar"/>
              </w:rPr>
              <w:t>其他条件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hAnsi="宋体" w:eastAsia="楷体_GB2312" w:cs="楷体_GB2312"/>
                <w:b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药品检查员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工作地点分别为省局驻福州、厦门、三明稽查办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药学、药剂学、药物制剂、制药工程、药物分析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（学）、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中药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）、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中药制药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</w:rPr>
              <w:t>生药学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  <w:highlight w:val="none"/>
                <w:lang w:eastAsia="zh-CN"/>
              </w:rPr>
              <w:t>、药事管理、药物化学、生物工程、中药制药技术、生物制药技术、药物制剂技术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及以上学位</w:t>
            </w:r>
            <w:bookmarkStart w:id="0" w:name="_GoBack"/>
            <w:bookmarkEnd w:id="0"/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本岗位需适应出差与加班，适合男性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研究生及本科阶段均为全日制且所学专业应相同或相近；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本科毕业具有三年及以上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药品生产、质量或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检验等相关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工作经验或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研究生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毕业。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  <w:p>
            <w:pPr>
              <w:widowControl w:val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综合成绩排名第1名工作地点为厦门，第2名工作地点为福州，第3名工作地点为三明。</w:t>
            </w:r>
          </w:p>
          <w:p>
            <w:pPr>
              <w:widowControl w:val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222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13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医疗器械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检查员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无源医疗器械岗位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工作地点为省局驻福州稽查办2.有源医疗器械岗位工作地点为省局驻厦门稽查办3.诊断试剂岗位工作地点为省局驻厦门稽查办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Calibri" w:eastAsia="仿宋_GB2312" w:cs="Times New Roman"/>
                <w:color w:val="000000"/>
                <w:kern w:val="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生物医学工程、高分子材料与工程、高分子材料加工工程、材料学、材料加工工程、材料成型及控制工程、口腔医学、眼科学、耳鼻咽喉科学、康复医学</w:t>
            </w:r>
          </w:p>
        </w:tc>
        <w:tc>
          <w:tcPr>
            <w:tcW w:w="9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及以上学位</w:t>
            </w:r>
          </w:p>
        </w:tc>
        <w:tc>
          <w:tcPr>
            <w:tcW w:w="459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1.35周岁及以下；</w:t>
            </w:r>
          </w:p>
          <w:p>
            <w:pPr>
              <w:widowControl/>
              <w:numPr>
                <w:ilvl w:val="-1"/>
                <w:numId w:val="0"/>
              </w:numPr>
              <w:jc w:val="both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 w:bidi="ar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研究生及本科阶段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均为全日制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 w:bidi="ar"/>
              </w:rPr>
              <w:t>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bidi="ar"/>
              </w:rPr>
              <w:t>所学专业应相同或相近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本科毕业具有三年及以上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医疗器械设计、生产、检测、质量管理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等相关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工作经验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或研究生毕业。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根据报名情况三个专业招聘人员可调剂使用。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Calibri" w:eastAsia="仿宋_GB2312" w:cs="Times New Roman"/>
                <w:color w:val="000000"/>
                <w:kern w:val="2"/>
                <w:sz w:val="24"/>
                <w:highlight w:val="none"/>
              </w:rPr>
            </w:pP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医疗器械工程、医学影像技术、生物医学工程（电子方向）、电气工程及其自动化（弱电方向）、电气工程与自动化（弱电方向）、电气自动化（弱电方向）、电子信息工程、电子与信息技术、电路与系统、机械电子工程、电磁场与无线技术、无线电技术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</w:rPr>
              <w:t>电子与通信工程，信号与信息处理，精密仪器及机械，测试计量技术及仪器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222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-1"/>
                <w:numId w:val="0"/>
              </w:numPr>
              <w:spacing w:line="360" w:lineRule="exact"/>
              <w:jc w:val="left"/>
              <w:textAlignment w:val="center"/>
              <w:outlineLvl w:val="9"/>
              <w:rPr>
                <w:rFonts w:hint="eastAsia" w:ascii="仿宋_GB2312" w:hAnsi="Calibri" w:eastAsia="仿宋_GB2312" w:cs="Times New Roman"/>
                <w:color w:val="000000"/>
                <w:kern w:val="2"/>
                <w:sz w:val="24"/>
                <w:highlight w:val="none"/>
                <w:lang w:bidi="ar"/>
              </w:rPr>
            </w:pPr>
            <w:r>
              <w:rPr>
                <w:rFonts w:hint="eastAsia" w:ascii="仿宋_GB2312" w:eastAsia="仿宋_GB2312" w:cs="Times New Roman"/>
                <w:color w:val="000000"/>
                <w:kern w:val="2"/>
                <w:sz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Calibri" w:eastAsia="仿宋_GB2312" w:cs="Times New Roman"/>
                <w:color w:val="auto"/>
                <w:kern w:val="2"/>
                <w:sz w:val="24"/>
                <w:szCs w:val="24"/>
                <w:highlight w:val="none"/>
                <w:lang w:val="en-US" w:eastAsia="zh-CN" w:bidi="ar"/>
              </w:rPr>
              <w:t>临床医学、流行病与卫生统计学、公共卫生与预防医学、临床检验诊断学、生物化学与分子生物学、卫生检验、分子生物医学、医学实验学</w:t>
            </w:r>
          </w:p>
        </w:tc>
        <w:tc>
          <w:tcPr>
            <w:tcW w:w="9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459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  <w:tc>
          <w:tcPr>
            <w:tcW w:w="104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14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信息技术与数据管理岗</w:t>
            </w:r>
          </w:p>
        </w:tc>
        <w:tc>
          <w:tcPr>
            <w:tcW w:w="7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57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信息管理与信息系统、计算机科学与信息技术、计算机信息应用、计算机与信息科学、计算机数据库管理、计算机系统维护、计算机网络及信息管理、文秘与办公自动化（技术）、计算机科学与技术</w:t>
            </w:r>
          </w:p>
        </w:tc>
        <w:tc>
          <w:tcPr>
            <w:tcW w:w="99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全日制普通高等院校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学历，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  <w:lang w:eastAsia="zh-CN"/>
              </w:rPr>
              <w:t>学士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highlight w:val="none"/>
              </w:rPr>
              <w:t>及以上学位</w:t>
            </w:r>
          </w:p>
        </w:tc>
        <w:tc>
          <w:tcPr>
            <w:tcW w:w="459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1.熟悉计算机操作系统、管理主流网络安全设备；熟练掌握office等办公软件。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2具有独立工作能力、较强的学习能力；</w:t>
            </w:r>
          </w:p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  <w:t>有良好的沟通协作能力和书面表达能力。</w:t>
            </w:r>
          </w:p>
        </w:tc>
        <w:tc>
          <w:tcPr>
            <w:tcW w:w="104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both"/>
        <w:textAlignment w:val="auto"/>
        <w:outlineLvl w:val="9"/>
        <w:rPr>
          <w:highlight w:val="none"/>
        </w:rPr>
      </w:pPr>
    </w:p>
    <w:sectPr>
      <w:pgSz w:w="16838" w:h="11906" w:orient="landscape"/>
      <w:pgMar w:top="1077" w:right="1304" w:bottom="964" w:left="1304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7A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Microsoft YaHei UI">
    <w:altName w:val="宋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D37B7"/>
    <w:multiLevelType w:val="singleLevel"/>
    <w:tmpl w:val="575D37B7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F176C"/>
    <w:rsid w:val="05F65A6D"/>
    <w:rsid w:val="07D333BA"/>
    <w:rsid w:val="0A001B29"/>
    <w:rsid w:val="0CA4503A"/>
    <w:rsid w:val="110F5667"/>
    <w:rsid w:val="113B30B7"/>
    <w:rsid w:val="118E0C59"/>
    <w:rsid w:val="13A96EAA"/>
    <w:rsid w:val="161B7F45"/>
    <w:rsid w:val="1BDD09C2"/>
    <w:rsid w:val="1CB17235"/>
    <w:rsid w:val="1D785958"/>
    <w:rsid w:val="1DBB4A0D"/>
    <w:rsid w:val="1E807895"/>
    <w:rsid w:val="23BF4E7C"/>
    <w:rsid w:val="244420B4"/>
    <w:rsid w:val="265542C4"/>
    <w:rsid w:val="268437FD"/>
    <w:rsid w:val="29FD55B5"/>
    <w:rsid w:val="2A1C0F2A"/>
    <w:rsid w:val="2B045FFD"/>
    <w:rsid w:val="2FBA27EB"/>
    <w:rsid w:val="347126D6"/>
    <w:rsid w:val="375248E1"/>
    <w:rsid w:val="38575E66"/>
    <w:rsid w:val="391252B2"/>
    <w:rsid w:val="3B806D86"/>
    <w:rsid w:val="3CC67C09"/>
    <w:rsid w:val="3D051A4C"/>
    <w:rsid w:val="3D6E634E"/>
    <w:rsid w:val="3E2A4766"/>
    <w:rsid w:val="3E96593E"/>
    <w:rsid w:val="405D1774"/>
    <w:rsid w:val="40E1148F"/>
    <w:rsid w:val="41A81CFA"/>
    <w:rsid w:val="435E59F6"/>
    <w:rsid w:val="437B2C48"/>
    <w:rsid w:val="445A0F4C"/>
    <w:rsid w:val="45426584"/>
    <w:rsid w:val="48CD3C93"/>
    <w:rsid w:val="4A1C2F43"/>
    <w:rsid w:val="4C01348C"/>
    <w:rsid w:val="4EB07BA9"/>
    <w:rsid w:val="515F61CB"/>
    <w:rsid w:val="52496D87"/>
    <w:rsid w:val="55124C15"/>
    <w:rsid w:val="592C0626"/>
    <w:rsid w:val="5B5C017F"/>
    <w:rsid w:val="5C2956B1"/>
    <w:rsid w:val="5D7F176C"/>
    <w:rsid w:val="5FEE51E5"/>
    <w:rsid w:val="60A07319"/>
    <w:rsid w:val="614B2AC3"/>
    <w:rsid w:val="64422408"/>
    <w:rsid w:val="66044701"/>
    <w:rsid w:val="69EA4C3C"/>
    <w:rsid w:val="6A7D6174"/>
    <w:rsid w:val="6D482F2B"/>
    <w:rsid w:val="6E0010E6"/>
    <w:rsid w:val="6E84786D"/>
    <w:rsid w:val="72290242"/>
    <w:rsid w:val="73377063"/>
    <w:rsid w:val="74170A14"/>
    <w:rsid w:val="74F34838"/>
    <w:rsid w:val="75606508"/>
    <w:rsid w:val="77BF6CDE"/>
    <w:rsid w:val="7E046B26"/>
    <w:rsid w:val="7E7F66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2018-02-14T08:37:00Z</dcterms:created>
  <dc:creator>认证审评</dc:creator>
  <cp:lastModifiedBy>Wcy</cp:lastModifiedBy>
  <cp:lastPrinted>2019-06-21T04:15:00Z</cp:lastPrinted>
  <dcterms:modified xsi:type="dcterms:W3CDTF">2019-06-24T03:28:31Z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