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4" w:rsidRDefault="00D64591">
      <w:pPr>
        <w:overflowPunct w:val="0"/>
        <w:spacing w:line="520" w:lineRule="exact"/>
        <w:jc w:val="left"/>
        <w:rPr>
          <w:rFonts w:ascii="黑体" w:eastAsia="黑体" w:hAnsi="仿宋" w:cs="仿宋"/>
          <w:bCs/>
          <w:kern w:val="0"/>
          <w:sz w:val="32"/>
          <w:szCs w:val="32"/>
        </w:rPr>
      </w:pPr>
      <w:r>
        <w:rPr>
          <w:rFonts w:ascii="黑体" w:eastAsia="黑体" w:hAnsi="仿宋" w:cs="仿宋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仿宋" w:cs="仿宋"/>
          <w:bCs/>
          <w:kern w:val="0"/>
          <w:sz w:val="32"/>
          <w:szCs w:val="32"/>
        </w:rPr>
        <w:t>2</w:t>
      </w:r>
    </w:p>
    <w:p w:rsidR="001C2014" w:rsidRDefault="00D64591">
      <w:pPr>
        <w:overflowPunct w:val="0"/>
        <w:spacing w:line="520" w:lineRule="exact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/>
          <w:bCs/>
          <w:kern w:val="0"/>
          <w:sz w:val="44"/>
          <w:szCs w:val="44"/>
        </w:rPr>
        <w:t>2019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山城区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事业单位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公开招聘急需紧缺人才专业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设置指导目录</w:t>
      </w:r>
    </w:p>
    <w:bookmarkEnd w:id="0"/>
    <w:p w:rsidR="001C2014" w:rsidRDefault="001C2014">
      <w:pPr>
        <w:spacing w:line="520" w:lineRule="exact"/>
        <w:ind w:firstLineChars="200" w:firstLine="680"/>
        <w:rPr>
          <w:rFonts w:ascii="仿宋_GB2312" w:eastAsia="仿宋_GB2312" w:hAnsi="仿宋_GB2312"/>
          <w:kern w:val="0"/>
          <w:sz w:val="34"/>
          <w:szCs w:val="34"/>
        </w:rPr>
      </w:pP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计算机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类：计算机及应用、计算机科学技术、计算机信息、计算机网络、计算机软件、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计算机通讯、软件工程、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网络工程、网络技术、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信息安全。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土地</w:t>
      </w:r>
      <w:r>
        <w:rPr>
          <w:rFonts w:ascii="仿宋_GB2312" w:eastAsia="仿宋_GB2312" w:hAnsi="仿宋_GB2312" w:cs="仿宋_GB2312" w:hint="eastAsia"/>
          <w:sz w:val="34"/>
          <w:szCs w:val="34"/>
        </w:rPr>
        <w:t>类：</w:t>
      </w:r>
      <w:r>
        <w:rPr>
          <w:rFonts w:ascii="仿宋_GB2312" w:eastAsia="仿宋_GB2312" w:hAnsi="仿宋_GB2312" w:cs="仿宋_GB2312" w:hint="eastAsia"/>
          <w:sz w:val="34"/>
          <w:szCs w:val="34"/>
        </w:rPr>
        <w:t>土地管理、土地资源管理、土地规划与利用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土木</w:t>
      </w:r>
      <w:r>
        <w:rPr>
          <w:rFonts w:ascii="仿宋_GB2312" w:eastAsia="仿宋_GB2312" w:hAnsi="仿宋_GB2312" w:cs="仿宋_GB2312" w:hint="eastAsia"/>
          <w:sz w:val="34"/>
          <w:szCs w:val="34"/>
        </w:rPr>
        <w:t>类：土木工程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建筑环境与设备工程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给水排水工程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给排水科学与工程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建筑电气与智能化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道路桥梁与渡河工程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道路与桥梁工程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交通土建工程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供热通风与空调工程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城市燃气工程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工业与民用建筑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建筑工程教育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建筑节能技术与工程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建筑工程管理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给排水与采暖通风工程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。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金融类：</w:t>
      </w:r>
      <w:r>
        <w:rPr>
          <w:rFonts w:ascii="仿宋_GB2312" w:eastAsia="仿宋_GB2312" w:hAnsi="仿宋_GB2312" w:cs="仿宋_GB2312" w:hint="eastAsia"/>
          <w:sz w:val="34"/>
          <w:szCs w:val="34"/>
        </w:rPr>
        <w:t>金融、金融学、金融工程、投资学、保险学、应用金融、金融与管理、资产评估、信用管理、国际金融。</w:t>
      </w:r>
    </w:p>
    <w:p w:rsidR="001C2014" w:rsidRDefault="00D64591" w:rsidP="00F67349">
      <w:pPr>
        <w:spacing w:line="520" w:lineRule="exact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工学类：</w:t>
      </w:r>
      <w:r>
        <w:rPr>
          <w:rFonts w:ascii="仿宋" w:eastAsia="仿宋" w:hAnsi="仿宋" w:cs="仿宋" w:hint="eastAsia"/>
          <w:sz w:val="32"/>
          <w:szCs w:val="32"/>
        </w:rPr>
        <w:t>理论与应用力学、工程力学、测控技术与仪器、</w:t>
      </w:r>
    </w:p>
    <w:p w:rsidR="001C2014" w:rsidRDefault="00D6459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能源与动力工程、能源与环境系统工程、新能源科学与工程、电气工程及其自动化、智能电网信息工程、光源与照明、电气工程与智能控制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、经济学类：经济史、经济学、发展经济学、法律经济学、国民经济学、经济统计学、审计经济学、区域经济学、产业经济学、数量经济学、国民经济管理、资源与环境经济学、商务经济学、能源经济、农业经济、工业经济、运输经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济、劳动经济、国际经济与贸易、贸易经济、</w:t>
      </w:r>
      <w:r>
        <w:rPr>
          <w:rFonts w:hint="eastAsia"/>
          <w:sz w:val="32"/>
          <w:szCs w:val="32"/>
        </w:rPr>
        <w:t>经济信息管理</w:t>
      </w:r>
      <w:r>
        <w:rPr>
          <w:rFonts w:ascii="仿宋_GB2312" w:eastAsia="仿宋_GB2312" w:hAnsi="仿宋_GB2312" w:cs="仿宋_GB2312" w:hint="eastAsia"/>
          <w:sz w:val="34"/>
          <w:szCs w:val="34"/>
        </w:rPr>
        <w:t>。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</w:p>
    <w:p w:rsidR="001C2014" w:rsidRDefault="00D64591" w:rsidP="00F67349">
      <w:pPr>
        <w:numPr>
          <w:ilvl w:val="0"/>
          <w:numId w:val="1"/>
        </w:numPr>
        <w:spacing w:line="520" w:lineRule="exact"/>
        <w:ind w:leftChars="200" w:left="42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化工</w:t>
      </w:r>
      <w:r>
        <w:rPr>
          <w:rFonts w:ascii="仿宋_GB2312" w:eastAsia="仿宋_GB2312" w:hAnsi="仿宋_GB2312" w:cs="仿宋_GB2312" w:hint="eastAsia"/>
          <w:sz w:val="34"/>
          <w:szCs w:val="34"/>
        </w:rPr>
        <w:t>类：化学工程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化学工艺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生物化工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应用化学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</w:p>
    <w:p w:rsidR="001C2014" w:rsidRDefault="00D64591">
      <w:pPr>
        <w:spacing w:line="52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化学工程与技术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化学工程与工艺、化工与制药、化工管理、高分子化工、精细化工、生物化工。</w:t>
      </w:r>
    </w:p>
    <w:p w:rsidR="001C2014" w:rsidRDefault="00D64591">
      <w:pPr>
        <w:numPr>
          <w:ilvl w:val="0"/>
          <w:numId w:val="1"/>
        </w:numPr>
        <w:spacing w:line="520" w:lineRule="exact"/>
        <w:ind w:leftChars="200" w:left="4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环境工程类：</w:t>
      </w:r>
      <w:r>
        <w:rPr>
          <w:rFonts w:ascii="仿宋_GB2312" w:eastAsia="仿宋_GB2312" w:hAnsi="仿宋_GB2312" w:cs="仿宋_GB2312" w:hint="eastAsia"/>
          <w:sz w:val="36"/>
          <w:szCs w:val="36"/>
        </w:rPr>
        <w:t>环境科学、环境工程、环境管理、生</w:t>
      </w:r>
    </w:p>
    <w:p w:rsidR="001C2014" w:rsidRDefault="00D64591">
      <w:pPr>
        <w:spacing w:line="52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态安全、环境管理与经济、环境经济与环境管理、生态学环境工程、水质</w:t>
      </w:r>
      <w:r>
        <w:rPr>
          <w:rFonts w:ascii="仿宋_GB2312" w:eastAsia="仿宋_GB2312" w:hAnsi="仿宋_GB2312" w:cs="仿宋_GB2312" w:hint="eastAsia"/>
          <w:sz w:val="36"/>
          <w:szCs w:val="36"/>
        </w:rPr>
        <w:t>科学与技术、环境科学与工程、环境监察、环境监测、环境规划与管理、生态学、资源环境科学、环境生态工程、环保设备工程、水质科学与技术、资源科学与工程。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9</w:t>
      </w:r>
      <w:r>
        <w:rPr>
          <w:rFonts w:ascii="仿宋_GB2312" w:eastAsia="仿宋_GB2312" w:hAnsi="仿宋_GB2312" w:cs="仿宋_GB2312" w:hint="eastAsia"/>
          <w:sz w:val="34"/>
          <w:szCs w:val="34"/>
        </w:rPr>
        <w:t>、</w:t>
      </w:r>
      <w:r>
        <w:rPr>
          <w:rFonts w:ascii="仿宋_GB2312" w:eastAsia="仿宋_GB2312" w:hAnsi="仿宋_GB2312" w:cs="仿宋_GB2312" w:hint="eastAsia"/>
          <w:sz w:val="34"/>
          <w:szCs w:val="34"/>
        </w:rPr>
        <w:t>统计学</w:t>
      </w:r>
      <w:r>
        <w:rPr>
          <w:rFonts w:ascii="仿宋_GB2312" w:eastAsia="仿宋_GB2312" w:hAnsi="仿宋_GB2312" w:cs="仿宋_GB2312" w:hint="eastAsia"/>
          <w:sz w:val="34"/>
          <w:szCs w:val="34"/>
        </w:rPr>
        <w:t>类：</w:t>
      </w:r>
      <w:r>
        <w:rPr>
          <w:rFonts w:ascii="仿宋_GB2312" w:eastAsia="仿宋_GB2312" w:hAnsi="仿宋_GB2312" w:cs="仿宋_GB2312" w:hint="eastAsia"/>
          <w:sz w:val="34"/>
          <w:szCs w:val="34"/>
        </w:rPr>
        <w:t>统计、统计学、应用统计。</w:t>
      </w:r>
    </w:p>
    <w:p w:rsidR="001C2014" w:rsidRDefault="00D64591">
      <w:pPr>
        <w:spacing w:line="52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、水利类：水利工程、水务工程、水利水电工程、水文与水资源工程、水文与水资源利用、水文与水资源、水利水电建筑工程、水利水电动力工程、港口航道及治河工程、水工结构工程水文学与水资源、水力学及河流动力学、水工结构工程。</w:t>
      </w:r>
    </w:p>
    <w:p w:rsidR="001C2014" w:rsidRDefault="001C2014">
      <w:pPr>
        <w:rPr>
          <w:sz w:val="32"/>
          <w:szCs w:val="32"/>
        </w:rPr>
      </w:pPr>
    </w:p>
    <w:sectPr w:rsidR="001C2014">
      <w:headerReference w:type="default" r:id="rId9"/>
      <w:footerReference w:type="default" r:id="rId10"/>
      <w:pgSz w:w="11906" w:h="16838"/>
      <w:pgMar w:top="2041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91" w:rsidRDefault="00D64591">
      <w:r>
        <w:separator/>
      </w:r>
    </w:p>
  </w:endnote>
  <w:endnote w:type="continuationSeparator" w:id="0">
    <w:p w:rsidR="00D64591" w:rsidRDefault="00D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14" w:rsidRDefault="001C2014">
    <w:pPr>
      <w:pStyle w:val="a3"/>
      <w:tabs>
        <w:tab w:val="clear" w:pos="4153"/>
        <w:tab w:val="center" w:pos="4366"/>
      </w:tabs>
      <w:jc w:val="both"/>
      <w:rPr>
        <w:sz w:val="28"/>
        <w:szCs w:val="28"/>
      </w:rPr>
    </w:pPr>
  </w:p>
  <w:p w:rsidR="001C2014" w:rsidRDefault="001C20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91" w:rsidRDefault="00D64591">
      <w:r>
        <w:separator/>
      </w:r>
    </w:p>
  </w:footnote>
  <w:footnote w:type="continuationSeparator" w:id="0">
    <w:p w:rsidR="00D64591" w:rsidRDefault="00D6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14" w:rsidRDefault="001C201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B05A"/>
    <w:multiLevelType w:val="singleLevel"/>
    <w:tmpl w:val="644EB05A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14"/>
    <w:rsid w:val="001C2014"/>
    <w:rsid w:val="00D64591"/>
    <w:rsid w:val="00F67349"/>
    <w:rsid w:val="0279504D"/>
    <w:rsid w:val="057E4BBF"/>
    <w:rsid w:val="0AA96568"/>
    <w:rsid w:val="0B356577"/>
    <w:rsid w:val="116A2256"/>
    <w:rsid w:val="1ACD0809"/>
    <w:rsid w:val="1BF540E1"/>
    <w:rsid w:val="1C361CCF"/>
    <w:rsid w:val="20193C47"/>
    <w:rsid w:val="21FB664E"/>
    <w:rsid w:val="291325AB"/>
    <w:rsid w:val="298D560A"/>
    <w:rsid w:val="2ECF15DF"/>
    <w:rsid w:val="3752526A"/>
    <w:rsid w:val="393C5A12"/>
    <w:rsid w:val="3F4444A6"/>
    <w:rsid w:val="44EB681B"/>
    <w:rsid w:val="544E3AE3"/>
    <w:rsid w:val="585E1FD5"/>
    <w:rsid w:val="59F03DBF"/>
    <w:rsid w:val="5CF51613"/>
    <w:rsid w:val="5D732259"/>
    <w:rsid w:val="5EA1323A"/>
    <w:rsid w:val="63A162AC"/>
    <w:rsid w:val="65B57601"/>
    <w:rsid w:val="67C16D7E"/>
    <w:rsid w:val="6CCC7462"/>
    <w:rsid w:val="6D393CB7"/>
    <w:rsid w:val="74466302"/>
    <w:rsid w:val="75406C94"/>
    <w:rsid w:val="76476404"/>
    <w:rsid w:val="7A980367"/>
    <w:rsid w:val="7E5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Administrator.USER-20160718RH</dc:creator>
  <cp:lastModifiedBy>微软用户</cp:lastModifiedBy>
  <cp:revision>2</cp:revision>
  <dcterms:created xsi:type="dcterms:W3CDTF">2019-06-21T01:51:00Z</dcterms:created>
  <dcterms:modified xsi:type="dcterms:W3CDTF">2019-06-21T01:51:00Z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