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63" w:type="dxa"/>
        <w:jc w:val="center"/>
        <w:tblInd w:w="-76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479"/>
        <w:gridCol w:w="950"/>
        <w:gridCol w:w="1033"/>
        <w:gridCol w:w="308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9863" w:type="dxa"/>
            <w:gridSpan w:val="8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</w:rPr>
              <w:t>2019年</w:t>
            </w:r>
            <w:bookmarkStart w:id="0" w:name="_GoBack"/>
            <w:bookmarkEnd w:id="0"/>
            <w:r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bdr w:val="none" w:color="auto" w:sz="0" w:space="0"/>
              </w:rPr>
              <w:t>龙里县人民医院对外公开招聘备案制招聘计划表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bdr w:val="none" w:color="auto" w:sz="0" w:space="0"/>
              </w:rPr>
              <w:t>招聘岗位类型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bdr w:val="none" w:color="auto" w:sz="0" w:space="0"/>
              </w:rPr>
              <w:t>招聘岗位简介</w:t>
            </w:r>
          </w:p>
        </w:tc>
        <w:tc>
          <w:tcPr>
            <w:tcW w:w="4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bdr w:val="none" w:color="auto" w:sz="0" w:space="0"/>
              </w:rPr>
              <w:t>学历学位要求</w:t>
            </w:r>
          </w:p>
        </w:tc>
        <w:tc>
          <w:tcPr>
            <w:tcW w:w="10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30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bdr w:val="none" w:color="auto" w:sz="0" w:space="0"/>
              </w:rPr>
              <w:t>其它招聘条件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8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龙里县人民医院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从事临床医学专业工作（含影像、麻醉）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全日制本科及以上学历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3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1.年龄不超过 35 周岁，具有中级职称的，可放宽到 40 周岁；具有高级职称的，可放宽到 45 周岁。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2..具有相关医疗执业资格证。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906E4"/>
    <w:rsid w:val="350906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2019-06-20T02:19:00Z</dcterms:created>
  <dc:creator>ASUS</dc:creator>
  <cp:lastModifiedBy>ASUS</cp:lastModifiedBy>
  <dcterms:modified xsi:type="dcterms:W3CDTF">2019-06-20T02:20:07Z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