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center"/>
        <w:rPr>
          <w:b w:val="0"/>
          <w:color w:val="202020"/>
          <w:sz w:val="22"/>
          <w:szCs w:val="22"/>
        </w:rPr>
      </w:pPr>
      <w:bookmarkStart w:id="0" w:name="_GoBack"/>
      <w:r>
        <w:rPr>
          <w:b w:val="0"/>
          <w:i w:val="0"/>
          <w:caps w:val="0"/>
          <w:color w:val="202020"/>
          <w:spacing w:val="0"/>
          <w:sz w:val="22"/>
          <w:szCs w:val="22"/>
          <w:shd w:val="clear" w:fill="FFFFFF"/>
        </w:rPr>
        <w:t>2019年</w:t>
      </w:r>
      <w:r>
        <w:rPr>
          <w:b w:val="0"/>
          <w:i w:val="0"/>
          <w:caps w:val="0"/>
          <w:color w:val="202020"/>
          <w:spacing w:val="0"/>
          <w:sz w:val="22"/>
          <w:szCs w:val="22"/>
          <w:bdr w:val="none" w:color="auto" w:sz="0" w:space="0"/>
          <w:shd w:val="clear" w:fill="FFFFFF"/>
        </w:rPr>
        <w:t>北京市补充录用公务员大兴区考生面试成绩公示</w:t>
      </w:r>
    </w:p>
    <w:bookmarkEnd w:id="0"/>
    <w:p>
      <w:pPr>
        <w:keepNext w:val="0"/>
        <w:keepLines w:val="0"/>
        <w:widowControl/>
        <w:suppressLineNumbers w:val="0"/>
        <w:pBdr>
          <w:top w:val="none" w:color="auto" w:sz="0" w:space="0"/>
          <w:left w:val="none" w:color="auto" w:sz="0" w:space="0"/>
          <w:bottom w:val="single" w:color="D20200" w:sz="4"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23232"/>
          <w:spacing w:val="0"/>
          <w:sz w:val="20"/>
          <w:szCs w:val="20"/>
        </w:rPr>
      </w:pPr>
      <w:r>
        <w:rPr>
          <w:rFonts w:hint="eastAsia" w:ascii="微软雅黑" w:hAnsi="微软雅黑" w:eastAsia="微软雅黑" w:cs="微软雅黑"/>
          <w:i w:val="0"/>
          <w:caps w:val="0"/>
          <w:color w:val="323232"/>
          <w:spacing w:val="0"/>
          <w:kern w:val="0"/>
          <w:sz w:val="17"/>
          <w:szCs w:val="17"/>
          <w:bdr w:val="none" w:color="auto" w:sz="0" w:space="0"/>
          <w:shd w:val="clear" w:fill="FFFFFF"/>
          <w:lang w:val="en-US" w:eastAsia="zh-CN" w:bidi="ar"/>
        </w:rPr>
        <w:t>分享：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6" w:right="0" w:firstLine="0"/>
        <w:jc w:val="left"/>
        <w:rPr>
          <w:rFonts w:hint="eastAsia" w:ascii="微软雅黑" w:hAnsi="微软雅黑" w:eastAsia="微软雅黑" w:cs="微软雅黑"/>
          <w:i w:val="0"/>
          <w:caps w:val="0"/>
          <w:color w:val="323232"/>
          <w:spacing w:val="0"/>
          <w:sz w:val="20"/>
          <w:szCs w:val="20"/>
        </w:rPr>
      </w:pP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instrText xml:space="preserve"> HYPERLINK "http://www.bjdx.gov.cn/zwxx/tzgg/ffb9cfa4fee446e4a5d284f810087e4a.html" </w:instrText>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instrText xml:space="preserve"> HYPERLINK "http://www.bjdx.gov.cn/zwxx/tzgg/ffb9cfa4fee446e4a5d284f810087e4a.html" \o "分享到微信" </w:instrText>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instrText xml:space="preserve"> HYPERLINK "http://www.bjdx.gov.cn/zwxx/tzgg/ffb9cfa4fee446e4a5d284f810087e4a.html" \o "分享到新浪微博" </w:instrText>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instrText xml:space="preserve"> HYPERLINK "http://www.bjdx.gov.cn/zwxx/tzgg/ffb9cfa4fee446e4a5d284f810087e4a.html" \o "分享到QQ好友" </w:instrText>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instrText xml:space="preserve"> HYPERLINK "http://www.bjdx.gov.cn/zwxx/tzgg/ffb9cfa4fee446e4a5d284f810087e4a.html" \o "分享到QQ空间" </w:instrText>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5"/>
          <w:szCs w:val="15"/>
          <w:u w:val="none"/>
          <w:bdr w:val="none" w:color="auto" w:sz="0" w:space="0"/>
          <w:shd w:val="clear" w:fill="FFFFFF"/>
          <w:lang w:val="en-US" w:eastAsia="zh-CN" w:bidi="ar"/>
        </w:rPr>
        <w:fldChar w:fldCharType="end"/>
      </w:r>
    </w:p>
    <w:tbl>
      <w:tblPr>
        <w:tblW w:w="1202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0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2021" w:type="dxa"/>
            <w:tcBorders>
              <w:top w:val="outset" w:color="auto" w:sz="6" w:space="0"/>
              <w:left w:val="nil"/>
              <w:bottom w:val="outset" w:color="auto" w:sz="6" w:space="0"/>
              <w:right w:val="outset" w:color="auto" w:sz="6" w:space="0"/>
            </w:tcBorders>
            <w:shd w:val="clear"/>
            <w:vAlign w:val="center"/>
          </w:tcPr>
          <w:p>
            <w:pPr>
              <w:rPr>
                <w:rFonts w:hint="eastAsia" w:ascii="宋体"/>
                <w:color w:val="323232"/>
                <w:sz w:val="24"/>
                <w:szCs w:val="24"/>
              </w:rPr>
            </w:pPr>
          </w:p>
        </w:tc>
      </w:tr>
    </w:tbl>
    <w:p>
      <w:pPr>
        <w:rPr>
          <w:vanish/>
          <w:sz w:val="24"/>
          <w:szCs w:val="24"/>
        </w:rPr>
      </w:pPr>
    </w:p>
    <w:tbl>
      <w:tblPr>
        <w:tblW w:w="14034" w:type="dxa"/>
        <w:tblInd w:w="0" w:type="dxa"/>
        <w:shd w:val="clear"/>
        <w:tblLayout w:type="fixed"/>
        <w:tblCellMar>
          <w:top w:w="0" w:type="dxa"/>
          <w:left w:w="0" w:type="dxa"/>
          <w:bottom w:w="0" w:type="dxa"/>
          <w:right w:w="0" w:type="dxa"/>
        </w:tblCellMar>
      </w:tblPr>
      <w:tblGrid>
        <w:gridCol w:w="903"/>
        <w:gridCol w:w="1992"/>
        <w:gridCol w:w="1191"/>
        <w:gridCol w:w="989"/>
        <w:gridCol w:w="1128"/>
        <w:gridCol w:w="1608"/>
        <w:gridCol w:w="1506"/>
        <w:gridCol w:w="2014"/>
        <w:gridCol w:w="1788"/>
        <w:gridCol w:w="915"/>
      </w:tblGrid>
      <w:tr>
        <w:tblPrEx>
          <w:tblLayout w:type="fixed"/>
          <w:tblCellMar>
            <w:top w:w="0" w:type="dxa"/>
            <w:left w:w="0" w:type="dxa"/>
            <w:bottom w:w="0" w:type="dxa"/>
            <w:right w:w="0" w:type="dxa"/>
          </w:tblCellMar>
        </w:tblPrEx>
        <w:trPr>
          <w:trHeight w:val="965" w:hRule="atLeast"/>
        </w:trPr>
        <w:tc>
          <w:tcPr>
            <w:tcW w:w="903"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面试时间</w:t>
            </w:r>
          </w:p>
        </w:tc>
        <w:tc>
          <w:tcPr>
            <w:tcW w:w="1992"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职位代码</w:t>
            </w:r>
          </w:p>
        </w:tc>
        <w:tc>
          <w:tcPr>
            <w:tcW w:w="1191"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报考单位</w:t>
            </w:r>
          </w:p>
        </w:tc>
        <w:tc>
          <w:tcPr>
            <w:tcW w:w="989"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报考职位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姓名</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报名序号</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面试成绩</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综合成绩</w:t>
            </w:r>
          </w:p>
        </w:tc>
        <w:tc>
          <w:tcPr>
            <w:tcW w:w="178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面试考官组平均分</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是否进入体检考察</w:t>
            </w:r>
          </w:p>
        </w:tc>
      </w:tr>
      <w:tr>
        <w:tblPrEx>
          <w:shd w:val="clear"/>
          <w:tblLayout w:type="fixed"/>
          <w:tblCellMar>
            <w:top w:w="0" w:type="dxa"/>
            <w:left w:w="0" w:type="dxa"/>
            <w:bottom w:w="0" w:type="dxa"/>
            <w:right w:w="0" w:type="dxa"/>
          </w:tblCellMar>
        </w:tblPrEx>
        <w:trPr>
          <w:trHeight w:val="589"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6月16日上午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221517301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大兴区林校路街道办事处</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活动宣传职位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翟信茹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433965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86.02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78.885 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84.918 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潘丹丹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435159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84.61</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78.555 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邱守蕊</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413971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83.03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77.828 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221517401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大兴区观音寺街道办事处</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戴璐</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435388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89.73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82.615 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宋巧艳</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396966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84.21</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79.230 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王一卜</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447770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弃考</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37.125 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221517501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大兴区天宫院街道办事处</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综合宣传职位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王思淼</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441142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89.84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77.920 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梁文蕊</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437710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79.12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75.935 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成媛</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403220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82.78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73.890 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6月16日上午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821574807</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大兴区劳动服务管理中心</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业务宣传职位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朱依帅</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452043</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88.19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74.220 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84.407 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曾智</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435447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86.53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73.453 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朱姝</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398914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77.25</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66.563 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221564505</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大兴区采育镇人民政府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规划建设职位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郭斯雨</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424551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87.64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82.070 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张天祺</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403168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85.86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80.368 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郭子薇</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425168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86.17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79.523 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221564105</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大兴区青云店镇人民政府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企业管理职位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李勇锋</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412963</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88.34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80.233 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牛彦红</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415318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79.31</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75.905 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李裕倩</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416386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80.37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75.373 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6月16日上午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221517601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大兴区高米店街道办事处</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刘健</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423947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89.04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79.208 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80.611 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张巳容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421704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79.35</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74.738 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张炜</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413301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77.94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74.033 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王洵诣</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396896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77.97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73.860 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夏瑞莉</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440921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75.54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73.395 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221563902</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大兴区瀛海镇人民政府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行政管理职位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隋伟涛</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412874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84.49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77.495 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李卓英</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413627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84.68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75.528 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张倩倩</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444729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83.16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74.768 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程蕾</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434148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77.54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73.458 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贾彦彦</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396746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71.575 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6月16日上午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221564705</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大兴区西红门镇人民政府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执法监察职位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李凯琦</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435674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82.075 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83.620 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王晓宁</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388234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85.11</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80.305 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高畅</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432120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82.93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79.840 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李欣</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407515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85.37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79.685 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张玉莹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449551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84.08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79.478 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侯在钧</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398644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82.43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79.340 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韩晓容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412517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83.58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79.165 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赵慧</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388196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82.17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78.460 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李璐</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425543</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82.16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78.330 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63"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沙莎</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451774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78.47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76.235 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6月16日下午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121541302</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中共北京市大兴区委巡察工作领导小组办公室</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巡察调查职位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孙浩</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459714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81.725 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83.569 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于新</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400946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83.59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78.920 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张航</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451140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85.68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78.528 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221550206</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大兴区统计局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综合统计职位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吴佳莹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432534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78.513 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孙天</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424880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78.413 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赵冉</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395795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81.05</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73.463 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221550207</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大兴区统计局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综合统计职位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孟凡畅</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405156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86.79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76.520 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宁栋瑞</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410970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81.84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76.420 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冯梦华</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411385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83.76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74.943 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张晋宜</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458624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82.46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74.793 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郭家辰</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396700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73.68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71.778 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龚媛</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423205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弃考</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35.063 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221550208</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大兴区统计局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综合统计职位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柯曾洁</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458172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84.15</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77.638 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赵旭芳</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423314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84.19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77.345 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梁梦思</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422439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80.47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74.673 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6月16日下午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221517001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大兴区司法局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司法助理职位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张悦</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435985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86.58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80.165 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82.974 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赵冲</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385458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81.22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76.298 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赵迪音</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405535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80.84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76.233 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221517002</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大兴区司法局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司法助理职位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赵欢</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410252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83.78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76.578 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许骥腾</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404695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80.99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75.308 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张文娟</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430390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82.57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74.598 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221564603</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大兴区安定镇人民政府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经济管理职位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王晶</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434648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83.61</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78.555 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黄婷婷</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424178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82.02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77.260 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李嘉兴</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405933</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82.33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76.665 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221564604</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大兴区安定镇人民政府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政策宣传职位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宋青青</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451641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85.48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78.740 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张莉</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407836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85.13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74.440 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杨慧林</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390296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弃考</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32.750 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221564605</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大兴区安定镇人民政府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治安管理职位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裴祖朴</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396514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87.63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79.753 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刘佳炜</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416222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80.18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76.028 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任泰龙</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425020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79.28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75.453 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6月16日下午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221563705</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大兴区黄村镇人民政府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办公自动化职位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顾峻通</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417147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84.99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76.745 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83.419 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李莉然</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423055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85.41</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76.518 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韩阳</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397721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71.19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69.033 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221564203</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大兴区亦庄镇人民政府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政策宣传职位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张鑫磊</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454676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85.77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80.510 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李政</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427714</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87.78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78.640 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张敏萍</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437389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83.97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78.048 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221564407</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大兴区榆垡镇人民政府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综合管理职位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陈宵</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435029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88.79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81.270 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王心雨</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399527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81.76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77.818 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魏佳赟</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385542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81.46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76.668 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221542403</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大兴区水务局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水资源管理职位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宋欣然</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445782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82.19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79.220 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胡乐文</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399967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84.73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78.303 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赵晗博</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394219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82.09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77.420 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221542404</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大兴区水务局</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水利建设管理职位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刘苹</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424125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87.07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80.098 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王博威</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462899</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83.37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76.060 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张萌</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413322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80.72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73.735 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6月16日下午</w:t>
            </w: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221564106</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大兴区青云店镇人民政府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执法监察职位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赵英富</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410663</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84.98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77.803 </w:t>
            </w:r>
          </w:p>
        </w:tc>
        <w:tc>
          <w:tcPr>
            <w:tcW w:w="1788"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82.230 </w:t>
            </w: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赵泽至</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458581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76.038 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林一波</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423067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76.29</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72.645 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221517201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大兴区清源街道办事处</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执法监察职位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张警文</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415287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87.7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78.850 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严涵潇</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448470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83.98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76.178 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孟姝馨</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396002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80.54</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73.708 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221564906</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大兴区长子营镇人民政府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办公自动化职位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张佳</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387940</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80.33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73.478 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李君杰</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408893</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80.92</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73.398 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吕凯旋</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387901</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80.56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73.093 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221518001</w:t>
            </w:r>
          </w:p>
        </w:tc>
        <w:tc>
          <w:tcPr>
            <w:tcW w:w="1191"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大兴区庞各庄镇人民政府</w:t>
            </w:r>
          </w:p>
        </w:tc>
        <w:tc>
          <w:tcPr>
            <w:tcW w:w="989" w:type="dxa"/>
            <w:vMerge w:val="restart"/>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企业管理职位</w:t>
            </w: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刘祥麟</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403496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85.88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78.253 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是</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刘苗壮</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447348</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89.67</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77.835 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陈思琦</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393275</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81.38</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74.440 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何春博</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449937</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79.06</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73.718 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shd w:val="clear"/>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尹燕</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455266</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78.73</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72.303 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589" w:hRule="atLeast"/>
        </w:trPr>
        <w:tc>
          <w:tcPr>
            <w:tcW w:w="903"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992"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112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张玥</w:t>
            </w:r>
          </w:p>
        </w:tc>
        <w:tc>
          <w:tcPr>
            <w:tcW w:w="1608"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461152</w:t>
            </w:r>
          </w:p>
        </w:tc>
        <w:tc>
          <w:tcPr>
            <w:tcW w:w="1506"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弃考</w:t>
            </w:r>
          </w:p>
        </w:tc>
        <w:tc>
          <w:tcPr>
            <w:tcW w:w="2014"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32.938 </w:t>
            </w:r>
          </w:p>
        </w:tc>
        <w:tc>
          <w:tcPr>
            <w:tcW w:w="1788" w:type="dxa"/>
            <w:vMerge w:val="continue"/>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rPr>
                <w:rFonts w:hint="eastAsia" w:ascii="宋体"/>
                <w:color w:val="323232"/>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否</w:t>
            </w:r>
          </w:p>
        </w:tc>
      </w:tr>
      <w:tr>
        <w:tblPrEx>
          <w:tblLayout w:type="fixed"/>
          <w:tblCellMar>
            <w:top w:w="0" w:type="dxa"/>
            <w:left w:w="0" w:type="dxa"/>
            <w:bottom w:w="0" w:type="dxa"/>
            <w:right w:w="0" w:type="dxa"/>
          </w:tblCellMar>
        </w:tblPrEx>
        <w:trPr>
          <w:trHeight w:val="1703" w:hRule="atLeast"/>
        </w:trPr>
        <w:tc>
          <w:tcPr>
            <w:tcW w:w="14034" w:type="dxa"/>
            <w:gridSpan w:val="10"/>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提示：1.进入体检考察阶段的考生，在面试成绩公布后将由招考单位自行通知，请保持通讯畅通！</w:t>
            </w:r>
            <w:r>
              <w:rPr>
                <w:rFonts w:ascii="宋体" w:hAnsi="宋体" w:eastAsia="宋体" w:cs="宋体"/>
                <w:color w:val="323232"/>
                <w:kern w:val="0"/>
                <w:sz w:val="24"/>
                <w:szCs w:val="24"/>
                <w:bdr w:val="none" w:color="auto" w:sz="0" w:space="0"/>
                <w:lang w:val="en-US" w:eastAsia="zh-CN" w:bidi="ar"/>
              </w:rPr>
              <w:br w:type="textWrapping"/>
            </w:r>
            <w:r>
              <w:rPr>
                <w:rFonts w:ascii="宋体" w:hAnsi="宋体" w:eastAsia="宋体" w:cs="宋体"/>
                <w:color w:val="323232"/>
                <w:kern w:val="0"/>
                <w:sz w:val="24"/>
                <w:szCs w:val="24"/>
                <w:bdr w:val="none" w:color="auto" w:sz="0" w:space="0"/>
                <w:lang w:val="en-US" w:eastAsia="zh-CN" w:bidi="ar"/>
              </w:rPr>
              <w:t>       2.个别参加面试人数与录用计划数比例低于3：1的职位，报考人员面试成绩应达到其所在面试考官小组使用同一套面试题本面试的所有人员的平均分，方可进入体检和考察。</w:t>
            </w:r>
            <w:r>
              <w:rPr>
                <w:rFonts w:ascii="宋体" w:hAnsi="宋体" w:eastAsia="宋体" w:cs="宋体"/>
                <w:color w:val="323232"/>
                <w:kern w:val="0"/>
                <w:sz w:val="24"/>
                <w:szCs w:val="24"/>
                <w:bdr w:val="none" w:color="auto" w:sz="0" w:space="0"/>
                <w:lang w:val="en-US" w:eastAsia="zh-CN" w:bidi="ar"/>
              </w:rPr>
              <w:br w:type="textWrapping"/>
            </w:r>
            <w:r>
              <w:rPr>
                <w:rFonts w:ascii="宋体" w:hAnsi="宋体" w:eastAsia="宋体" w:cs="宋体"/>
                <w:color w:val="323232"/>
                <w:kern w:val="0"/>
                <w:sz w:val="24"/>
                <w:szCs w:val="24"/>
                <w:bdr w:val="none" w:color="auto" w:sz="0" w:space="0"/>
                <w:lang w:val="en-US" w:eastAsia="zh-CN" w:bidi="ar"/>
              </w:rPr>
              <w:t>                                                                                            2019年6月18日</w:t>
            </w:r>
          </w:p>
        </w:tc>
      </w:tr>
      <w:tr>
        <w:tblPrEx>
          <w:shd w:val="clear"/>
          <w:tblLayout w:type="fixed"/>
          <w:tblCellMar>
            <w:top w:w="0" w:type="dxa"/>
            <w:left w:w="0" w:type="dxa"/>
            <w:bottom w:w="0" w:type="dxa"/>
            <w:right w:w="0" w:type="dxa"/>
          </w:tblCellMar>
        </w:tblPrEx>
        <w:trPr>
          <w:trHeight w:val="238" w:hRule="atLeast"/>
        </w:trPr>
        <w:tc>
          <w:tcPr>
            <w:tcW w:w="14034" w:type="dxa"/>
            <w:gridSpan w:val="10"/>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keepNext w:val="0"/>
              <w:keepLines w:val="0"/>
              <w:widowControl/>
              <w:suppressLineNumbers w:val="0"/>
              <w:spacing w:before="0" w:beforeAutospacing="0" w:after="0" w:afterAutospacing="0"/>
              <w:ind w:left="0" w:right="0"/>
              <w:jc w:val="left"/>
              <w:rPr>
                <w:color w:val="323232"/>
              </w:rPr>
            </w:pPr>
            <w:r>
              <w:rPr>
                <w:rFonts w:ascii="宋体" w:hAnsi="宋体" w:eastAsia="宋体" w:cs="宋体"/>
                <w:color w:val="323232"/>
                <w:kern w:val="0"/>
                <w:sz w:val="24"/>
                <w:szCs w:val="24"/>
                <w:bdr w:val="none" w:color="auto" w:sz="0" w:space="0"/>
                <w:lang w:val="en-US" w:eastAsia="zh-CN" w:bidi="ar"/>
              </w:rPr>
              <w:t>版权归大兴区委组织部所有，未经许可，请勿转载！</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63C60"/>
    <w:rsid w:val="01D63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2019-06-18T07:11:00Z</dcterms:created>
  <dc:creator>ASUS</dc:creator>
  <cp:lastModifiedBy>ASUS</cp:lastModifiedBy>
  <dcterms:modified xsi:type="dcterms:W3CDTF">2019-06-18T07:11:49Z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