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</w:t>
      </w:r>
      <w:r>
        <w:rPr>
          <w:rFonts w:ascii="华文中宋" w:hAnsi="华文中宋" w:eastAsia="华文中宋"/>
          <w:b/>
          <w:sz w:val="36"/>
          <w:szCs w:val="36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</w:rPr>
        <w:t>：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>土建类：</w:t>
      </w:r>
      <w:r>
        <w:rPr>
          <w:rFonts w:hint="eastAsia"/>
          <w:sz w:val="24"/>
          <w:szCs w:val="24"/>
        </w:rPr>
        <w:t>土木工程，道路桥梁与渡河工程，城市地下空间（工程），给排水科学与工程，建筑电气与智能化，建筑环境与能源应用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程，给（水）排水工程，建筑设施智能技术，建筑工程，交通（土建）工程，城市燃气工程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技术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，供热通风与空调工程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技术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消防工程技术，建筑水电技术，房地产经营与估价，物业管理，物业设施管理，工程管理，</w:t>
      </w:r>
      <w:r>
        <w:rPr>
          <w:rFonts w:hint="eastAsia"/>
          <w:spacing w:val="-10"/>
          <w:sz w:val="24"/>
          <w:szCs w:val="24"/>
        </w:rPr>
        <w:t>房屋建筑，</w:t>
      </w:r>
      <w:r>
        <w:rPr>
          <w:rFonts w:hint="eastAsia"/>
          <w:sz w:val="24"/>
          <w:szCs w:val="24"/>
        </w:rPr>
        <w:t>建筑技术与工程管理学，道路与桥梁，土木建筑工程，房屋建筑工程，建筑装饰技术，土建设计施工，工程造价，工程监理，工程造价管理，设计学，水工业技术，水务工程</w:t>
      </w:r>
    </w:p>
    <w:p>
      <w:pPr>
        <w:rPr>
          <w:b/>
          <w:bCs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会计与审计类：</w:t>
      </w:r>
      <w:r>
        <w:rPr>
          <w:rFonts w:hint="eastAsia"/>
          <w:sz w:val="24"/>
          <w:szCs w:val="24"/>
        </w:rPr>
        <w:t>会计硕士，会计（学），审计学，审计（实务），财务管理，财务会计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教育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，国际会计，会计（财务）电算化，会计与统计核算，财务信息管理，工业（企业）会计等专业会计，</w:t>
      </w:r>
      <w:r>
        <w:rPr>
          <w:rFonts w:hint="eastAsia"/>
          <w:spacing w:val="-10"/>
          <w:sz w:val="24"/>
          <w:szCs w:val="24"/>
        </w:rPr>
        <w:t>企业财务管理，</w:t>
      </w:r>
      <w:r>
        <w:rPr>
          <w:rFonts w:hint="eastAsia"/>
          <w:sz w:val="24"/>
          <w:szCs w:val="24"/>
        </w:rPr>
        <w:t>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环境生态类：</w:t>
      </w:r>
      <w:r>
        <w:rPr>
          <w:rFonts w:hint="eastAsia"/>
          <w:sz w:val="24"/>
          <w:szCs w:val="24"/>
        </w:rPr>
        <w:t>环境科学，环境工程，环境工程技术，环境科学与工程，环境生态工程，环境管理，环境监测与评价，环境监察，环境保护，环境监测与治理技术，生态安全，生态学，资源环境科学，资源环境与城市管理，农业环境保护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技术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，农业资源与环境，水质科学与技术，水土保持，水土保持与荒漠化防治，水环境监测与保护，城市水净化技术，水环境监测与分析，环境监测，农业环境保护，环境科学与技术，资源与环保，资源与环境，环境工程与管理，环境规划与管理（原列在公共管理类中），环保设备工程，野生动物与自然保护区管理</w:t>
      </w:r>
    </w:p>
    <w:p>
      <w:pPr>
        <w:rPr>
          <w:b/>
          <w:bCs/>
        </w:rPr>
      </w:pPr>
    </w:p>
    <w:p>
      <w:pPr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环境安全技术类：</w:t>
      </w:r>
      <w:r>
        <w:rPr>
          <w:rFonts w:hint="eastAsia"/>
          <w:sz w:val="24"/>
          <w:szCs w:val="24"/>
        </w:rPr>
        <w:t>安全工程，安全科学与工程，灾害防治工程，雷电防护科学与技术，工业环保与安全技术，救援技术，安全技术管理，城市应急救援辅助决策技术，城市检测与工程技术，室内检测与控制技术</w:t>
      </w:r>
    </w:p>
    <w:p>
      <w:bookmarkStart w:id="0" w:name="_GoBack"/>
      <w:bookmarkEnd w:id="0"/>
    </w:p>
    <w:sectPr>
      <w:pgSz w:w="11906" w:h="16838"/>
      <w:pgMar w:top="1021" w:right="851" w:bottom="90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7582D"/>
    <w:rsid w:val="34675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2019-06-11T03:47:00Z</dcterms:created>
  <dc:creator>Administrator</dc:creator>
  <cp:lastModifiedBy>Administrator</cp:lastModifiedBy>
  <dcterms:modified xsi:type="dcterms:W3CDTF">2019-06-11T03:48:06Z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