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/>
          <w:b w:val="0"/>
          <w:color w:val="333333"/>
          <w:sz w:val="30"/>
          <w:szCs w:val="30"/>
          <w:lang w:val="en-US" w:eastAsia="zh-CN"/>
        </w:rPr>
      </w:pPr>
      <w:r>
        <w:rPr>
          <w:b w:val="0"/>
          <w:color w:val="333333"/>
          <w:sz w:val="30"/>
          <w:szCs w:val="30"/>
        </w:rPr>
        <w:t>南宁市疾病预防控制中心</w:t>
      </w:r>
      <w:r>
        <w:rPr>
          <w:rFonts w:hint="eastAsia"/>
          <w:b w:val="0"/>
          <w:color w:val="333333"/>
          <w:sz w:val="30"/>
          <w:szCs w:val="30"/>
          <w:lang w:val="en-US" w:eastAsia="zh-CN"/>
        </w:rPr>
        <w:t>招聘岗位</w:t>
      </w:r>
    </w:p>
    <w:tbl>
      <w:tblPr>
        <w:tblW w:w="7901" w:type="dxa"/>
        <w:jc w:val="center"/>
        <w:tblCellSpacing w:w="15" w:type="dxa"/>
        <w:tblInd w:w="3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170"/>
        <w:gridCol w:w="441"/>
        <w:gridCol w:w="606"/>
        <w:gridCol w:w="1170"/>
        <w:gridCol w:w="829"/>
        <w:gridCol w:w="1503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岗位名称</w:t>
            </w:r>
          </w:p>
        </w:tc>
        <w:tc>
          <w:tcPr>
            <w:tcW w:w="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人数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年龄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专业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职称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学历学位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公卫医师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公共卫生与预防医学类专业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正高级职称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本科及以上学历,学士及以上学位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公卫医师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35岁以下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公共卫生与预防医学类专业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初级及以上职称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全日制研究生及以上学历,硕士及以上学位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具有1年及以上相关工作经历,具有执业医师资格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信息管理员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35岁及以下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公共管理类专业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中级及以上职称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全日制本科及以上学历,学士及以上学位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有2年以上相关工作经验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药师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30岁及以下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药理学专业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全日制研究生及以上学历,硕士及以上学位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职业卫生工程评价员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ind w:left="0" w:firstLine="13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35岁及以下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电气信息类专业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中级及以上职称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全日制本科及以上学历,学士及以上学位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0"/>
                <w:szCs w:val="20"/>
              </w:rPr>
              <w:t>有2年以上相关工作经验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50" w:lineRule="atLeast"/>
        <w:ind w:left="0" w:right="0" w:firstLine="413"/>
        <w:jc w:val="center"/>
      </w:pPr>
      <w:r>
        <w:rPr>
          <w:rFonts w:ascii="仿宋" w:hAnsi="仿宋" w:eastAsia="仿宋" w:cs="仿宋"/>
          <w:color w:val="333333"/>
          <w:sz w:val="21"/>
          <w:szCs w:val="21"/>
        </w:rPr>
        <w:t> 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注：招聘岗位要求的相关资格、年龄等时间计算，均截止至2019年6月1日。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556EB"/>
    <w:rsid w:val="4B3556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time"/>
    <w:basedOn w:val="5"/>
    <w:uiPriority w:val="0"/>
    <w:rPr>
      <w:color w:val="999999"/>
    </w:rPr>
  </w:style>
  <w:style w:type="character" w:customStyle="1" w:styleId="10">
    <w:name w:val="time1"/>
    <w:basedOn w:val="5"/>
    <w:uiPriority w:val="0"/>
    <w:rPr>
      <w:color w:val="C40000"/>
    </w:rPr>
  </w:style>
  <w:style w:type="character" w:customStyle="1" w:styleId="11">
    <w:name w:val="do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2019-06-11T09:31:00Z</dcterms:created>
  <dc:creator>ASUS</dc:creator>
  <cp:lastModifiedBy>ASUS</cp:lastModifiedBy>
  <dcterms:modified xsi:type="dcterms:W3CDTF">2019-06-11T09:32:10Z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