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685"/>
        <w:gridCol w:w="793"/>
        <w:gridCol w:w="575"/>
        <w:gridCol w:w="556"/>
        <w:gridCol w:w="2210"/>
        <w:gridCol w:w="910"/>
        <w:gridCol w:w="565"/>
        <w:gridCol w:w="628"/>
        <w:gridCol w:w="904"/>
        <w:gridCol w:w="5134"/>
      </w:tblGrid>
      <w:tr w:rsidR="005110AD" w:rsidRPr="005110AD" w:rsidTr="005110AD">
        <w:trPr>
          <w:gridAfter w:val="10"/>
          <w:wAfter w:w="17850" w:type="dxa"/>
          <w:trHeight w:val="570"/>
        </w:trPr>
        <w:tc>
          <w:tcPr>
            <w:tcW w:w="0" w:type="auto"/>
            <w:shd w:val="clear" w:color="auto" w:fill="FFFFFF"/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10AD" w:rsidRPr="005110AD" w:rsidTr="005110AD">
        <w:trPr>
          <w:trHeight w:val="870"/>
        </w:trPr>
        <w:tc>
          <w:tcPr>
            <w:tcW w:w="148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110AD">
              <w:rPr>
                <w:rFonts w:ascii="方正小标宋简体" w:eastAsia="方正小标宋简体" w:hAnsi="微软雅黑" w:cs="宋体" w:hint="eastAsia"/>
                <w:b/>
                <w:bCs/>
                <w:color w:val="444444"/>
                <w:kern w:val="0"/>
                <w:sz w:val="36"/>
                <w:szCs w:val="36"/>
                <w:bdr w:val="none" w:sz="0" w:space="0" w:color="auto" w:frame="1"/>
              </w:rPr>
              <w:t>广东省艺术研究所2019年公开招聘工作人员岗位表</w:t>
            </w:r>
          </w:p>
        </w:tc>
        <w:tc>
          <w:tcPr>
            <w:tcW w:w="14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5110AD" w:rsidRPr="005110AD" w:rsidTr="005110AD">
        <w:trPr>
          <w:trHeight w:val="103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30"/>
                <w:szCs w:val="30"/>
                <w:bdr w:val="none" w:sz="0" w:space="0" w:color="auto" w:frame="1"/>
              </w:rPr>
              <w:t>岗位等级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招聘对象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招聘专业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是否全日制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职称及其它条件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5110AD" w:rsidRPr="005110AD" w:rsidTr="005110AD">
        <w:trPr>
          <w:trHeight w:val="2520"/>
        </w:trPr>
        <w:tc>
          <w:tcPr>
            <w:tcW w:w="16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广东省艺术研究所(单位驻地：广州市，咨询电话：020－87047385，87048192电子邮箱：gdarts@qq.com)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戏剧研究岗位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专业技术</w:t>
            </w:r>
          </w:p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十一级及以上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古典文献学专业（A050104）、中国古代文学(A050105）、戏剧戏曲学（A050405）、戏剧硕士(专业硕士A050410）；以上专业本科阶段专业不限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研究生（硕士）及以上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bookmarkStart w:id="0" w:name="_GoBack"/>
            <w:bookmarkEnd w:id="0"/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在同等条件下，具有较强的艺术研究能力，有戏剧戏曲研究、评论相关工作经历者优先</w:t>
            </w:r>
          </w:p>
        </w:tc>
      </w:tr>
      <w:tr w:rsidR="005110AD" w:rsidRPr="005110AD" w:rsidTr="005110AD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音乐研究岗位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专业技术</w:t>
            </w:r>
          </w:p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十一级及以上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音乐学（A050402）、</w:t>
            </w:r>
          </w:p>
          <w:p w:rsidR="005110AD" w:rsidRPr="005110AD" w:rsidRDefault="005110AD" w:rsidP="005110AD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音乐硕士（专业硕士A050409）；</w:t>
            </w:r>
          </w:p>
          <w:p w:rsidR="005110AD" w:rsidRPr="005110AD" w:rsidRDefault="005110AD" w:rsidP="005110AD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以上专业本科阶段专业不限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研究生（硕士）及以上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在同等条件下，具有较强的艺术研究能力，有戏剧戏曲研究、评论相关工作经历者优先</w:t>
            </w:r>
          </w:p>
        </w:tc>
      </w:tr>
      <w:tr w:rsidR="005110AD" w:rsidRPr="005110AD" w:rsidTr="005110AD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专业技术</w:t>
            </w:r>
          </w:p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十二级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会计学（B120203）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大学本科（学士）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在同等条件下，有会计工作经历者优先</w:t>
            </w:r>
          </w:p>
        </w:tc>
      </w:tr>
      <w:tr w:rsidR="005110AD" w:rsidRPr="005110AD" w:rsidTr="005110AD">
        <w:trPr>
          <w:trHeight w:val="570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110AD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说明：专业名称及代码参考《广东省2019年考试录用公务员专业参考目录》确定。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10AD" w:rsidRPr="005110AD" w:rsidRDefault="005110AD" w:rsidP="00511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5281C" w:rsidRDefault="0025281C"/>
    <w:sectPr w:rsidR="0025281C" w:rsidSect="005110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7F"/>
    <w:rsid w:val="0025281C"/>
    <w:rsid w:val="005110AD"/>
    <w:rsid w:val="00E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D3DBA-CED5-4098-9A29-89EFB55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0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1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2019-06-10T01:53:00Z</dcterms:created>
  <dcterms:modified xsi:type="dcterms:W3CDTF">2019-06-10T01:53:00Z</dcterms:modified>
</cp:coreProperties>
</file>