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泌阳县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2019</w:t>
      </w:r>
      <w:r>
        <w:rPr>
          <w:color w:val="000000"/>
          <w:spacing w:val="0"/>
          <w:w w:val="100"/>
          <w:position w:val="0"/>
          <w:shd w:val="clear" w:color="auto" w:fill="auto"/>
        </w:rPr>
        <w:t>年卫健体系统招聘人事代理工作人员岗位设置及岗位要求一览表</w:t>
      </w:r>
    </w:p>
    <w:tbl>
      <w:tblPr>
        <w:tblStyle w:val="2"/>
        <w:tblW w:w="1543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83"/>
        <w:gridCol w:w="803"/>
        <w:gridCol w:w="803"/>
        <w:gridCol w:w="3600"/>
        <w:gridCol w:w="2625"/>
        <w:gridCol w:w="2408"/>
        <w:gridCol w:w="330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1883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招聘岗位及代码</w:t>
            </w:r>
          </w:p>
        </w:tc>
        <w:tc>
          <w:tcPr>
            <w:tcW w:w="803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招聘</w:t>
            </w:r>
          </w:p>
        </w:tc>
        <w:tc>
          <w:tcPr>
            <w:tcW w:w="119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W w:w="1883" w:type="dxa"/>
            <w:vMerge w:val="continue"/>
            <w:shd w:val="clear" w:color="auto" w:fill="FFFFFF"/>
            <w:vAlign w:val="center"/>
          </w:tcPr>
          <w:p>
            <w:pPr>
              <w:framePr w:w="15428" w:h="8962" w:hSpace="532" w:wrap="notBeside" w:vAnchor="text" w:hAnchor="text" w:x="533" w:y="1"/>
            </w:pPr>
          </w:p>
        </w:tc>
        <w:tc>
          <w:tcPr>
            <w:tcW w:w="803" w:type="dxa"/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计划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敢应专业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年骼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</w:trPr>
        <w:tc>
          <w:tcPr>
            <w:tcW w:w="188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影像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r</w:t>
            </w:r>
          </w:p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0101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医学影像学、临床医学（愿意以事医学影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像诊断工作》</w:t>
            </w:r>
          </w:p>
        </w:tc>
        <w:tc>
          <w:tcPr>
            <w:tcW w:w="262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</w:p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以下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（1989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年 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月 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日以后出生）</w:t>
            </w:r>
          </w:p>
        </w:tc>
        <w:tc>
          <w:tcPr>
            <w:tcW w:w="330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有执业医师证书加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匍里学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0102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匍里学与病理生理学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研究生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70" w:lineRule="exact"/>
              <w:ind w:left="600" w:right="0" w:hanging="600"/>
              <w:jc w:val="both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以下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（1984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日以后址）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有执业医师证书加盼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临床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0103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精神医学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岁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1989#5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日朋出牛）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有执业医师证书加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放射医学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放射医学，生物工程（愿意从事肿瘤放疗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栩及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有三级甲等医院学习培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训证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书加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口腔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医学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0105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口胶医学、临床医学（愿意从事口腔科工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桶及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有执业医师证书加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临床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0106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临床医学（愿意从事耳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鼻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喉工作〉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榊及以上学历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9年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日以肓出生）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有执业医书加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眼科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0107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眼视光学、眼视光医学、临床医学（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愿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从事眼科工作〉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师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书加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计算机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0108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信息工程、软件工程、计算机科学与技术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90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妙以下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9年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电力、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机械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维护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0109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电气自训龙技术、机电一体化技术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大专及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空调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维护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0110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供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热通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风空调工程技术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大专及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9年6月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日以后堆）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医疗机械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维护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0111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生物医学工程，应用电子技术教育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本科购上学历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zh-CN" w:bidi="en-US"/>
              </w:rPr>
              <w:t>下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（1989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财务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计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0112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会计学、审计学、经济学、投资学、国际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经济与贸易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T 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（1989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人事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0113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人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资源管理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郴及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以上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5428" w:h="8962" w:hSpace="532" w:wrap="notBeside" w:vAnchor="text" w:hAnchor="text" w:x="53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宣传策划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0114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美术学、摄影、艺术设计学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桶及以上学历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周^以下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31</w:t>
            </w:r>
            <w:r>
              <w:rPr>
                <w:rFonts w:ascii="Calibri" w:hAnsi="Calibri" w:eastAsia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日以后出生〉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framePr w:w="15428" w:h="8962" w:hSpace="532" w:wrap="notBeside" w:vAnchor="text" w:hAnchor="text" w:x="5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6"/>
        <w:keepNext w:val="0"/>
        <w:keepLines w:val="0"/>
        <w:framePr w:w="217" w:h="1245" w:hRule="exact" w:hSpace="15743" w:wrap="notBeside" w:vAnchor="text" w:hAnchor="text" w:y="24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县人民医院</w:t>
      </w:r>
    </w:p>
    <w:p>
      <w:pPr>
        <w:pStyle w:val="6"/>
        <w:keepNext w:val="0"/>
        <w:keepLines w:val="0"/>
        <w:framePr w:w="217" w:h="1207" w:hRule="exact" w:hSpace="15743" w:wrap="notBeside" w:vAnchor="text" w:hAnchor="text" w:y="56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县人民医院</w:t>
      </w:r>
    </w:p>
    <w:p>
      <w:pPr>
        <w:widowControl w:val="0"/>
        <w:spacing w:line="1" w:lineRule="exact"/>
      </w:pPr>
    </w:p>
    <w:tbl>
      <w:tblPr>
        <w:tblStyle w:val="2"/>
        <w:tblW w:w="1541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90"/>
        <w:gridCol w:w="795"/>
        <w:gridCol w:w="803"/>
        <w:gridCol w:w="3600"/>
        <w:gridCol w:w="2618"/>
        <w:gridCol w:w="2415"/>
        <w:gridCol w:w="329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中西医临床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中西医临床医学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日以后业〉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ii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拗口盼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中医临床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0202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中医学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全日制射召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日叹后址〉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有执业医师证书加盼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临床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0203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临床医学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日叹后址〉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有执业医师证书加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药学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临帝学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日以后咤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药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师证书加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中药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0205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中药学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日以后堆〉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执业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药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师证书加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影像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0206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医学影像技术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日以后堆〉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有执业医师证书加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计算机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0207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倍息工程，软件工程，计算机科学与技术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全日制魁召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日以后咤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文秘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0208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中国语言文学、语言学及应用语言学、汶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语言文学、汉语言、汉语酊教育、应用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语言学，秘书学，新磅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日以后堆〉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具有较强的文字功底和语言表达能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力，熟悉公文写作、熟球运用电脑办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公软件。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财务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0209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会计学、审计学、经济学、投资学、国际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经济与贸易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本科及次上学历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 xml:space="preserve">T 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（1989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日以后堆〉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护理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0210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护理学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（1989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31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日以后堆》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临床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0211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Sylfaen" w:hAnsi="Sylfaen" w:eastAsia="Sylfaen" w:cs="Sylfae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12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专业不限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全日制统招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本科及以上学历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周岁以下（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1979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br w:type="textWrapping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日以后堆〉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具有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执业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医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师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证书</w:t>
            </w:r>
          </w:p>
        </w:tc>
      </w:tr>
    </w:tbl>
    <w:p/>
    <w:sectPr>
      <w:footnotePr>
        <w:numFmt w:val="decimal"/>
      </w:footnotePr>
      <w:pgSz w:w="16284" w:h="10041" w:orient="landscape"/>
      <w:pgMar w:top="188" w:right="50" w:bottom="8" w:left="275" w:header="0" w:footer="3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_HKSC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F37A7"/>
    <w:rsid w:val="013F3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"/>
    <w:basedOn w:val="1"/>
    <w:uiPriority w:val="0"/>
    <w:pPr>
      <w:widowControl w:val="0"/>
      <w:shd w:val="clear" w:color="auto" w:fill="FFFFFF"/>
      <w:spacing w:line="245" w:lineRule="auto"/>
      <w:jc w:val="center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FFFFFF"/>
      <w:spacing w:after="200"/>
      <w:jc w:val="center"/>
    </w:pPr>
    <w:rPr>
      <w:rFonts w:ascii="MingLiU" w:hAnsi="MingLiU" w:eastAsia="MingLiU" w:cs="MingLiU"/>
      <w:sz w:val="38"/>
      <w:szCs w:val="38"/>
      <w:u w:val="none"/>
      <w:lang w:val="zh-CN" w:eastAsia="zh-CN" w:bidi="zh-CN"/>
    </w:rPr>
  </w:style>
  <w:style w:type="paragraph" w:customStyle="1" w:styleId="6">
    <w:name w:val="表格标题"/>
    <w:basedOn w:val="1"/>
    <w:qFormat/>
    <w:uiPriority w:val="0"/>
    <w:pPr>
      <w:widowControl w:val="0"/>
      <w:shd w:val="clear" w:color="auto" w:fill="FFFFFF"/>
    </w:pPr>
    <w:rPr>
      <w:rFonts w:ascii="MingLiU" w:hAnsi="MingLiU" w:eastAsia="MingLiU" w:cs="MingLiU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2019-06-06T09:59:00Z</dcterms:created>
  <dc:creator>影子的☞花花世界♡</dc:creator>
  <cp:lastModifiedBy>影子的☞花花世界♡</cp:lastModifiedBy>
  <dcterms:modified xsi:type="dcterms:W3CDTF">2019-06-06T10:06:37Z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