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F30" w:rsidRDefault="000D1F30" w:rsidP="000D1F30">
      <w:pPr>
        <w:jc w:val="left"/>
        <w:rPr>
          <w:rFonts w:ascii="仿宋_GB2312" w:hAnsi="仿宋_GB2312"/>
          <w:bCs/>
          <w:sz w:val="30"/>
          <w:szCs w:val="30"/>
        </w:rPr>
      </w:pPr>
      <w:r>
        <w:rPr>
          <w:rFonts w:ascii="仿宋_GB2312" w:hAnsi="仿宋_GB2312" w:hint="eastAsia"/>
          <w:bCs/>
          <w:sz w:val="30"/>
          <w:szCs w:val="30"/>
        </w:rPr>
        <w:t>附件</w:t>
      </w:r>
      <w:r>
        <w:rPr>
          <w:rFonts w:ascii="仿宋_GB2312" w:hAnsi="仿宋_GB2312" w:hint="eastAsia"/>
          <w:bCs/>
          <w:sz w:val="30"/>
          <w:szCs w:val="30"/>
        </w:rPr>
        <w:t>1</w:t>
      </w:r>
      <w:r>
        <w:rPr>
          <w:rFonts w:ascii="仿宋_GB2312" w:hAnsi="仿宋_GB2312" w:hint="eastAsia"/>
          <w:bCs/>
          <w:sz w:val="30"/>
          <w:szCs w:val="30"/>
        </w:rPr>
        <w:t>：</w:t>
      </w:r>
    </w:p>
    <w:p w:rsidR="000D1F30" w:rsidRDefault="000D1F30" w:rsidP="000D1F30">
      <w:pPr>
        <w:jc w:val="center"/>
        <w:rPr>
          <w:rFonts w:ascii="仿宋_GB2312" w:hAnsi="仿宋_GB2312" w:hint="eastAsia"/>
          <w:b/>
          <w:sz w:val="36"/>
        </w:rPr>
      </w:pPr>
      <w:bookmarkStart w:id="0" w:name="_GoBack"/>
      <w:r>
        <w:rPr>
          <w:rFonts w:ascii="仿宋_GB2312" w:hAnsi="仿宋_GB2312" w:hint="eastAsia"/>
          <w:b/>
          <w:sz w:val="36"/>
        </w:rPr>
        <w:t>2019</w:t>
      </w:r>
      <w:r>
        <w:rPr>
          <w:rFonts w:ascii="仿宋_GB2312" w:hAnsi="仿宋_GB2312" w:hint="eastAsia"/>
          <w:b/>
          <w:sz w:val="36"/>
        </w:rPr>
        <w:t>年新邵县中医医院医疗卫生专业技术人才引进岗位要求与计划一览表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6"/>
        <w:gridCol w:w="1978"/>
        <w:gridCol w:w="1125"/>
        <w:gridCol w:w="7740"/>
        <w:gridCol w:w="1380"/>
        <w:gridCol w:w="1380"/>
      </w:tblGrid>
      <w:tr w:rsidR="000D1F30" w:rsidTr="00821432">
        <w:trPr>
          <w:trHeight w:val="883"/>
        </w:trPr>
        <w:tc>
          <w:tcPr>
            <w:tcW w:w="726" w:type="dxa"/>
            <w:tcBorders>
              <w:top w:val="single" w:sz="4" w:space="0" w:color="auto"/>
              <w:left w:val="single" w:sz="4" w:space="0" w:color="auto"/>
              <w:bottom w:val="single" w:sz="4" w:space="0" w:color="auto"/>
              <w:right w:val="single" w:sz="4" w:space="0" w:color="auto"/>
            </w:tcBorders>
            <w:vAlign w:val="center"/>
          </w:tcPr>
          <w:bookmarkEnd w:id="0"/>
          <w:p w:rsidR="000D1F30" w:rsidRDefault="000D1F30" w:rsidP="00821432">
            <w:pPr>
              <w:jc w:val="center"/>
              <w:rPr>
                <w:rFonts w:ascii="仿宋_GB2312" w:hAnsi="仿宋_GB2312" w:hint="eastAsia"/>
                <w:sz w:val="24"/>
              </w:rPr>
            </w:pPr>
            <w:r>
              <w:rPr>
                <w:rFonts w:ascii="仿宋_GB2312" w:hAnsi="仿宋_GB2312" w:hint="eastAsia"/>
                <w:sz w:val="24"/>
              </w:rPr>
              <w:t>序号</w:t>
            </w:r>
          </w:p>
        </w:tc>
        <w:tc>
          <w:tcPr>
            <w:tcW w:w="1978"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rPr>
            </w:pPr>
            <w:r>
              <w:rPr>
                <w:rFonts w:ascii="仿宋_GB2312" w:hAnsi="仿宋_GB2312" w:hint="eastAsia"/>
                <w:sz w:val="24"/>
              </w:rPr>
              <w:t>招聘岗位</w:t>
            </w:r>
          </w:p>
        </w:tc>
        <w:tc>
          <w:tcPr>
            <w:tcW w:w="1125"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rPr>
            </w:pPr>
            <w:r>
              <w:rPr>
                <w:rFonts w:ascii="仿宋_GB2312" w:hAnsi="仿宋_GB2312" w:hint="eastAsia"/>
                <w:sz w:val="24"/>
              </w:rPr>
              <w:t>招聘</w:t>
            </w:r>
            <w:r>
              <w:rPr>
                <w:rFonts w:ascii="仿宋_GB2312" w:hAnsi="仿宋_GB2312" w:hint="eastAsia"/>
                <w:sz w:val="24"/>
              </w:rPr>
              <w:t xml:space="preserve">    </w:t>
            </w:r>
            <w:r>
              <w:rPr>
                <w:rFonts w:ascii="仿宋_GB2312" w:hAnsi="仿宋_GB2312" w:hint="eastAsia"/>
                <w:sz w:val="24"/>
              </w:rPr>
              <w:t>人数</w:t>
            </w:r>
          </w:p>
        </w:tc>
        <w:tc>
          <w:tcPr>
            <w:tcW w:w="7740" w:type="dxa"/>
            <w:tcBorders>
              <w:top w:val="single" w:sz="4" w:space="0" w:color="auto"/>
              <w:left w:val="single" w:sz="4" w:space="0" w:color="auto"/>
              <w:right w:val="single" w:sz="4" w:space="0" w:color="auto"/>
            </w:tcBorders>
            <w:vAlign w:val="center"/>
          </w:tcPr>
          <w:p w:rsidR="000D1F30" w:rsidRDefault="000D1F30" w:rsidP="00821432">
            <w:pPr>
              <w:jc w:val="center"/>
              <w:rPr>
                <w:rFonts w:ascii="仿宋_GB2312" w:hAnsi="仿宋_GB2312" w:hint="eastAsia"/>
                <w:sz w:val="24"/>
              </w:rPr>
            </w:pPr>
            <w:r>
              <w:rPr>
                <w:rFonts w:ascii="仿宋_GB2312" w:hAnsi="仿宋_GB2312" w:hint="eastAsia"/>
                <w:sz w:val="24"/>
              </w:rPr>
              <w:t>岗位所需条件</w:t>
            </w:r>
          </w:p>
        </w:tc>
        <w:tc>
          <w:tcPr>
            <w:tcW w:w="1380" w:type="dxa"/>
            <w:tcBorders>
              <w:top w:val="single" w:sz="4" w:space="0" w:color="auto"/>
              <w:left w:val="single" w:sz="4" w:space="0" w:color="auto"/>
              <w:right w:val="single" w:sz="4" w:space="0" w:color="auto"/>
            </w:tcBorders>
          </w:tcPr>
          <w:p w:rsidR="000D1F30" w:rsidRDefault="000D1F30" w:rsidP="00821432">
            <w:pPr>
              <w:jc w:val="center"/>
              <w:rPr>
                <w:rFonts w:ascii="仿宋_GB2312" w:hAnsi="仿宋_GB2312"/>
                <w:sz w:val="24"/>
              </w:rPr>
            </w:pPr>
          </w:p>
          <w:p w:rsidR="000D1F30" w:rsidRDefault="000D1F30" w:rsidP="00821432">
            <w:pPr>
              <w:jc w:val="center"/>
              <w:rPr>
                <w:rFonts w:ascii="仿宋_GB2312" w:hAnsi="仿宋_GB2312" w:hint="eastAsia"/>
                <w:sz w:val="24"/>
              </w:rPr>
            </w:pPr>
            <w:r>
              <w:rPr>
                <w:rFonts w:ascii="仿宋_GB2312" w:hAnsi="仿宋_GB2312" w:hint="eastAsia"/>
                <w:sz w:val="24"/>
              </w:rPr>
              <w:t>招聘方式</w:t>
            </w:r>
          </w:p>
        </w:tc>
        <w:tc>
          <w:tcPr>
            <w:tcW w:w="1380"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rPr>
            </w:pPr>
            <w:r>
              <w:rPr>
                <w:rFonts w:ascii="仿宋_GB2312" w:hAnsi="仿宋_GB2312" w:hint="eastAsia"/>
                <w:sz w:val="24"/>
              </w:rPr>
              <w:t>招聘</w:t>
            </w:r>
            <w:r>
              <w:rPr>
                <w:rFonts w:ascii="仿宋_GB2312" w:hAnsi="仿宋_GB2312" w:hint="eastAsia"/>
                <w:sz w:val="24"/>
              </w:rPr>
              <w:t xml:space="preserve">    </w:t>
            </w:r>
            <w:r>
              <w:rPr>
                <w:rFonts w:ascii="仿宋_GB2312" w:hAnsi="仿宋_GB2312" w:hint="eastAsia"/>
                <w:sz w:val="24"/>
              </w:rPr>
              <w:t>范围</w:t>
            </w:r>
          </w:p>
        </w:tc>
      </w:tr>
      <w:tr w:rsidR="000D1F30" w:rsidTr="00821432">
        <w:trPr>
          <w:trHeight w:val="1146"/>
        </w:trPr>
        <w:tc>
          <w:tcPr>
            <w:tcW w:w="726" w:type="dxa"/>
            <w:tcBorders>
              <w:top w:val="single" w:sz="4" w:space="0" w:color="auto"/>
              <w:left w:val="single" w:sz="4" w:space="0" w:color="auto"/>
              <w:right w:val="single" w:sz="4" w:space="0" w:color="auto"/>
            </w:tcBorders>
            <w:vAlign w:val="center"/>
          </w:tcPr>
          <w:p w:rsidR="000D1F30" w:rsidRDefault="000D1F30" w:rsidP="00821432">
            <w:pPr>
              <w:jc w:val="center"/>
              <w:rPr>
                <w:rFonts w:ascii="仿宋_GB2312" w:hAnsi="仿宋_GB2312"/>
                <w:sz w:val="24"/>
                <w:szCs w:val="22"/>
              </w:rPr>
            </w:pPr>
            <w:r>
              <w:rPr>
                <w:rFonts w:ascii="仿宋_GB2312" w:hAnsi="仿宋_GB2312" w:hint="eastAsia"/>
                <w:sz w:val="24"/>
                <w:szCs w:val="22"/>
              </w:rPr>
              <w:t>1</w:t>
            </w:r>
          </w:p>
        </w:tc>
        <w:tc>
          <w:tcPr>
            <w:tcW w:w="1978"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中医骨</w:t>
            </w:r>
            <w:proofErr w:type="gramStart"/>
            <w:r>
              <w:rPr>
                <w:rFonts w:ascii="仿宋_GB2312" w:hAnsi="仿宋_GB2312" w:hint="eastAsia"/>
                <w:sz w:val="24"/>
                <w:szCs w:val="22"/>
              </w:rPr>
              <w:t>伤科副</w:t>
            </w:r>
            <w:proofErr w:type="gramEnd"/>
            <w:r>
              <w:rPr>
                <w:rFonts w:ascii="仿宋_GB2312" w:hAnsi="仿宋_GB2312" w:hint="eastAsia"/>
                <w:sz w:val="24"/>
                <w:szCs w:val="22"/>
              </w:rPr>
              <w:t>主任医师</w:t>
            </w:r>
          </w:p>
        </w:tc>
        <w:tc>
          <w:tcPr>
            <w:tcW w:w="1125"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1</w:t>
            </w:r>
          </w:p>
        </w:tc>
        <w:tc>
          <w:tcPr>
            <w:tcW w:w="7740" w:type="dxa"/>
            <w:tcBorders>
              <w:top w:val="single" w:sz="4" w:space="0" w:color="auto"/>
              <w:left w:val="single" w:sz="4" w:space="0" w:color="auto"/>
              <w:right w:val="single" w:sz="4" w:space="0" w:color="auto"/>
            </w:tcBorders>
            <w:vAlign w:val="center"/>
          </w:tcPr>
          <w:p w:rsidR="000D1F30" w:rsidRDefault="000D1F30" w:rsidP="00821432">
            <w:pPr>
              <w:jc w:val="left"/>
              <w:rPr>
                <w:rFonts w:ascii="仿宋_GB2312" w:hAnsi="仿宋_GB2312" w:hint="eastAsia"/>
                <w:sz w:val="24"/>
                <w:szCs w:val="22"/>
              </w:rPr>
            </w:pPr>
            <w:r>
              <w:rPr>
                <w:rFonts w:ascii="仿宋_GB2312" w:hAnsi="仿宋_GB2312" w:hint="eastAsia"/>
                <w:sz w:val="24"/>
                <w:szCs w:val="22"/>
              </w:rPr>
              <w:t>1</w:t>
            </w:r>
            <w:r>
              <w:rPr>
                <w:rFonts w:ascii="仿宋_GB2312" w:hAnsi="仿宋_GB2312" w:hint="eastAsia"/>
                <w:sz w:val="24"/>
                <w:szCs w:val="22"/>
              </w:rPr>
              <w:t>、</w:t>
            </w:r>
            <w:r>
              <w:rPr>
                <w:rFonts w:ascii="仿宋_GB2312" w:hAnsi="仿宋_GB2312" w:hint="eastAsia"/>
                <w:sz w:val="24"/>
                <w:szCs w:val="22"/>
              </w:rPr>
              <w:t>1979</w:t>
            </w:r>
            <w:r>
              <w:rPr>
                <w:rFonts w:ascii="仿宋_GB2312" w:hAnsi="仿宋_GB2312" w:hint="eastAsia"/>
                <w:sz w:val="24"/>
                <w:szCs w:val="22"/>
              </w:rPr>
              <w:t>年</w:t>
            </w:r>
            <w:r>
              <w:rPr>
                <w:rFonts w:ascii="仿宋_GB2312" w:hAnsi="仿宋_GB2312" w:hint="eastAsia"/>
                <w:sz w:val="24"/>
                <w:szCs w:val="22"/>
              </w:rPr>
              <w:t>3</w:t>
            </w:r>
            <w:r>
              <w:rPr>
                <w:rFonts w:ascii="仿宋_GB2312" w:hAnsi="仿宋_GB2312" w:hint="eastAsia"/>
                <w:sz w:val="24"/>
                <w:szCs w:val="22"/>
              </w:rPr>
              <w:t>月</w:t>
            </w:r>
            <w:r>
              <w:rPr>
                <w:rFonts w:ascii="仿宋_GB2312" w:hAnsi="仿宋_GB2312" w:hint="eastAsia"/>
                <w:sz w:val="24"/>
                <w:szCs w:val="22"/>
              </w:rPr>
              <w:t>31</w:t>
            </w:r>
            <w:r>
              <w:rPr>
                <w:rFonts w:ascii="仿宋_GB2312" w:hAnsi="仿宋_GB2312" w:hint="eastAsia"/>
                <w:sz w:val="24"/>
                <w:szCs w:val="22"/>
              </w:rPr>
              <w:t>日以后出生；</w:t>
            </w:r>
          </w:p>
          <w:p w:rsidR="000D1F30" w:rsidRDefault="000D1F30" w:rsidP="000D1F30">
            <w:pPr>
              <w:numPr>
                <w:ilvl w:val="0"/>
                <w:numId w:val="1"/>
              </w:numPr>
              <w:jc w:val="left"/>
              <w:rPr>
                <w:rFonts w:ascii="仿宋_GB2312" w:hAnsi="仿宋_GB2312" w:hint="eastAsia"/>
                <w:sz w:val="24"/>
                <w:szCs w:val="22"/>
              </w:rPr>
            </w:pPr>
            <w:r>
              <w:rPr>
                <w:rFonts w:ascii="仿宋_GB2312" w:hAnsi="仿宋_GB2312" w:hint="eastAsia"/>
                <w:sz w:val="24"/>
                <w:szCs w:val="22"/>
              </w:rPr>
              <w:t>具有中医学全日制本科及以上学历（以入学前学校类别为准）；</w:t>
            </w:r>
          </w:p>
          <w:p w:rsidR="000D1F30" w:rsidRDefault="000D1F30" w:rsidP="000D1F30">
            <w:pPr>
              <w:numPr>
                <w:ilvl w:val="0"/>
                <w:numId w:val="1"/>
              </w:numPr>
              <w:jc w:val="left"/>
              <w:rPr>
                <w:rFonts w:ascii="仿宋_GB2312" w:hAnsi="仿宋_GB2312" w:hint="eastAsia"/>
                <w:sz w:val="24"/>
                <w:szCs w:val="22"/>
              </w:rPr>
            </w:pPr>
            <w:r>
              <w:rPr>
                <w:rFonts w:ascii="仿宋_GB2312" w:hAnsi="仿宋_GB2312" w:hint="eastAsia"/>
                <w:sz w:val="24"/>
                <w:szCs w:val="22"/>
              </w:rPr>
              <w:t>具有中医骨伤科专业副主任医师及以上职称。</w:t>
            </w:r>
          </w:p>
        </w:tc>
        <w:tc>
          <w:tcPr>
            <w:tcW w:w="1380" w:type="dxa"/>
            <w:vMerge w:val="restart"/>
            <w:tcBorders>
              <w:top w:val="single" w:sz="4" w:space="0" w:color="auto"/>
              <w:left w:val="single" w:sz="4" w:space="0" w:color="auto"/>
              <w:right w:val="single" w:sz="4" w:space="0" w:color="auto"/>
            </w:tcBorders>
          </w:tcPr>
          <w:p w:rsidR="000D1F30" w:rsidRDefault="000D1F30" w:rsidP="00821432">
            <w:pPr>
              <w:jc w:val="center"/>
              <w:rPr>
                <w:rFonts w:ascii="仿宋_GB2312" w:hAnsi="仿宋_GB2312" w:hint="eastAsia"/>
                <w:sz w:val="24"/>
                <w:szCs w:val="22"/>
              </w:rPr>
            </w:pPr>
          </w:p>
          <w:p w:rsidR="000D1F30" w:rsidRDefault="000D1F30" w:rsidP="00821432">
            <w:pPr>
              <w:jc w:val="center"/>
              <w:rPr>
                <w:rFonts w:ascii="仿宋_GB2312" w:hAnsi="仿宋_GB2312" w:hint="eastAsia"/>
                <w:sz w:val="24"/>
                <w:szCs w:val="22"/>
              </w:rPr>
            </w:pPr>
          </w:p>
          <w:p w:rsidR="000D1F30" w:rsidRDefault="000D1F30" w:rsidP="00821432">
            <w:pPr>
              <w:jc w:val="center"/>
              <w:rPr>
                <w:rFonts w:ascii="仿宋_GB2312" w:hAnsi="仿宋_GB2312"/>
                <w:sz w:val="24"/>
                <w:szCs w:val="22"/>
              </w:rPr>
            </w:pPr>
          </w:p>
          <w:p w:rsidR="000D1F30" w:rsidRDefault="000D1F30" w:rsidP="00821432">
            <w:pPr>
              <w:jc w:val="center"/>
              <w:rPr>
                <w:rFonts w:ascii="仿宋_GB2312" w:hAnsi="仿宋_GB2312" w:hint="eastAsia"/>
                <w:sz w:val="24"/>
                <w:szCs w:val="22"/>
              </w:rPr>
            </w:pPr>
            <w:r>
              <w:rPr>
                <w:rFonts w:ascii="仿宋_GB2312" w:hAnsi="仿宋_GB2312" w:hint="eastAsia"/>
                <w:sz w:val="24"/>
                <w:szCs w:val="22"/>
              </w:rPr>
              <w:t>考核</w:t>
            </w:r>
            <w:r>
              <w:rPr>
                <w:rFonts w:ascii="仿宋_GB2312" w:hAnsi="仿宋_GB2312"/>
                <w:sz w:val="24"/>
                <w:szCs w:val="22"/>
              </w:rPr>
              <w:t>评审</w:t>
            </w:r>
          </w:p>
        </w:tc>
        <w:tc>
          <w:tcPr>
            <w:tcW w:w="1380" w:type="dxa"/>
            <w:vMerge w:val="restart"/>
            <w:tcBorders>
              <w:top w:val="single" w:sz="4" w:space="0" w:color="auto"/>
              <w:left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面向</w:t>
            </w:r>
            <w:r>
              <w:rPr>
                <w:rFonts w:ascii="仿宋_GB2312" w:hAnsi="仿宋_GB2312" w:hint="eastAsia"/>
                <w:sz w:val="24"/>
                <w:szCs w:val="22"/>
              </w:rPr>
              <w:t xml:space="preserve">      </w:t>
            </w:r>
            <w:r>
              <w:rPr>
                <w:rFonts w:ascii="仿宋_GB2312" w:hAnsi="仿宋_GB2312" w:hint="eastAsia"/>
                <w:sz w:val="24"/>
                <w:szCs w:val="22"/>
              </w:rPr>
              <w:t>全国</w:t>
            </w:r>
          </w:p>
        </w:tc>
      </w:tr>
      <w:tr w:rsidR="000D1F30" w:rsidTr="00821432">
        <w:trPr>
          <w:trHeight w:val="1146"/>
        </w:trPr>
        <w:tc>
          <w:tcPr>
            <w:tcW w:w="726" w:type="dxa"/>
            <w:tcBorders>
              <w:top w:val="single" w:sz="4" w:space="0" w:color="auto"/>
              <w:left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2</w:t>
            </w:r>
          </w:p>
        </w:tc>
        <w:tc>
          <w:tcPr>
            <w:tcW w:w="1978"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中医内科副主任医师</w:t>
            </w:r>
          </w:p>
        </w:tc>
        <w:tc>
          <w:tcPr>
            <w:tcW w:w="1125"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1</w:t>
            </w:r>
          </w:p>
        </w:tc>
        <w:tc>
          <w:tcPr>
            <w:tcW w:w="7740" w:type="dxa"/>
            <w:tcBorders>
              <w:top w:val="single" w:sz="4" w:space="0" w:color="auto"/>
              <w:left w:val="single" w:sz="4" w:space="0" w:color="auto"/>
              <w:right w:val="single" w:sz="4" w:space="0" w:color="auto"/>
            </w:tcBorders>
            <w:vAlign w:val="center"/>
          </w:tcPr>
          <w:p w:rsidR="000D1F30" w:rsidRDefault="000D1F30" w:rsidP="00821432">
            <w:pPr>
              <w:jc w:val="left"/>
              <w:rPr>
                <w:rFonts w:ascii="仿宋_GB2312" w:hAnsi="仿宋_GB2312" w:hint="eastAsia"/>
                <w:sz w:val="24"/>
                <w:szCs w:val="22"/>
              </w:rPr>
            </w:pPr>
            <w:r>
              <w:rPr>
                <w:rFonts w:ascii="仿宋_GB2312" w:hAnsi="仿宋_GB2312" w:hint="eastAsia"/>
                <w:sz w:val="24"/>
                <w:szCs w:val="22"/>
              </w:rPr>
              <w:t>1</w:t>
            </w:r>
            <w:r>
              <w:rPr>
                <w:rFonts w:ascii="仿宋_GB2312" w:hAnsi="仿宋_GB2312" w:hint="eastAsia"/>
                <w:sz w:val="24"/>
                <w:szCs w:val="22"/>
              </w:rPr>
              <w:t>、</w:t>
            </w:r>
            <w:r>
              <w:rPr>
                <w:rFonts w:ascii="仿宋_GB2312" w:hAnsi="仿宋_GB2312" w:hint="eastAsia"/>
                <w:sz w:val="24"/>
                <w:szCs w:val="22"/>
              </w:rPr>
              <w:t>1974</w:t>
            </w:r>
            <w:r>
              <w:rPr>
                <w:rFonts w:ascii="仿宋_GB2312" w:hAnsi="仿宋_GB2312" w:hint="eastAsia"/>
                <w:sz w:val="24"/>
                <w:szCs w:val="22"/>
              </w:rPr>
              <w:t>年</w:t>
            </w:r>
            <w:r>
              <w:rPr>
                <w:rFonts w:ascii="仿宋_GB2312" w:hAnsi="仿宋_GB2312" w:hint="eastAsia"/>
                <w:sz w:val="24"/>
                <w:szCs w:val="22"/>
              </w:rPr>
              <w:t>3</w:t>
            </w:r>
            <w:r>
              <w:rPr>
                <w:rFonts w:ascii="仿宋_GB2312" w:hAnsi="仿宋_GB2312" w:hint="eastAsia"/>
                <w:sz w:val="24"/>
                <w:szCs w:val="22"/>
              </w:rPr>
              <w:t>月</w:t>
            </w:r>
            <w:r>
              <w:rPr>
                <w:rFonts w:ascii="仿宋_GB2312" w:hAnsi="仿宋_GB2312" w:hint="eastAsia"/>
                <w:sz w:val="24"/>
                <w:szCs w:val="22"/>
              </w:rPr>
              <w:t>31</w:t>
            </w:r>
            <w:r>
              <w:rPr>
                <w:rFonts w:ascii="仿宋_GB2312" w:hAnsi="仿宋_GB2312" w:hint="eastAsia"/>
                <w:sz w:val="24"/>
                <w:szCs w:val="22"/>
              </w:rPr>
              <w:t>日以后出生；</w:t>
            </w:r>
          </w:p>
          <w:p w:rsidR="000D1F30" w:rsidRDefault="000D1F30" w:rsidP="000D1F30">
            <w:pPr>
              <w:numPr>
                <w:ilvl w:val="0"/>
                <w:numId w:val="2"/>
              </w:numPr>
              <w:jc w:val="left"/>
              <w:rPr>
                <w:rFonts w:ascii="仿宋_GB2312" w:hAnsi="仿宋_GB2312" w:hint="eastAsia"/>
                <w:sz w:val="24"/>
                <w:szCs w:val="22"/>
              </w:rPr>
            </w:pPr>
            <w:r>
              <w:rPr>
                <w:rFonts w:ascii="仿宋_GB2312" w:hAnsi="仿宋_GB2312" w:hint="eastAsia"/>
                <w:sz w:val="24"/>
                <w:szCs w:val="22"/>
              </w:rPr>
              <w:t>具有中医学全日制本科及以上学历（以入学前学校类别为准）；</w:t>
            </w:r>
          </w:p>
          <w:p w:rsidR="000D1F30" w:rsidRDefault="000D1F30" w:rsidP="000D1F30">
            <w:pPr>
              <w:numPr>
                <w:ilvl w:val="0"/>
                <w:numId w:val="2"/>
              </w:numPr>
              <w:jc w:val="left"/>
              <w:rPr>
                <w:rFonts w:ascii="仿宋_GB2312" w:hAnsi="仿宋_GB2312" w:hint="eastAsia"/>
                <w:sz w:val="24"/>
                <w:szCs w:val="22"/>
              </w:rPr>
            </w:pPr>
            <w:r>
              <w:rPr>
                <w:rFonts w:ascii="仿宋_GB2312" w:hAnsi="仿宋_GB2312" w:hint="eastAsia"/>
                <w:sz w:val="24"/>
                <w:szCs w:val="22"/>
              </w:rPr>
              <w:t>具有中医内科或中西医结合内科专业副主任医师及以上职称。</w:t>
            </w:r>
          </w:p>
        </w:tc>
        <w:tc>
          <w:tcPr>
            <w:tcW w:w="1380" w:type="dxa"/>
            <w:vMerge/>
            <w:tcBorders>
              <w:left w:val="single" w:sz="4" w:space="0" w:color="auto"/>
              <w:right w:val="single" w:sz="4" w:space="0" w:color="auto"/>
            </w:tcBorders>
          </w:tcPr>
          <w:p w:rsidR="000D1F30" w:rsidRDefault="000D1F30" w:rsidP="00821432">
            <w:pPr>
              <w:jc w:val="center"/>
              <w:rPr>
                <w:rFonts w:ascii="仿宋_GB2312" w:hAnsi="仿宋_GB2312" w:hint="eastAsia"/>
                <w:sz w:val="24"/>
                <w:szCs w:val="22"/>
              </w:rPr>
            </w:pPr>
          </w:p>
        </w:tc>
        <w:tc>
          <w:tcPr>
            <w:tcW w:w="1380" w:type="dxa"/>
            <w:vMerge/>
            <w:tcBorders>
              <w:left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p>
        </w:tc>
      </w:tr>
      <w:tr w:rsidR="000D1F30" w:rsidTr="00821432">
        <w:trPr>
          <w:trHeight w:val="1066"/>
        </w:trPr>
        <w:tc>
          <w:tcPr>
            <w:tcW w:w="726" w:type="dxa"/>
            <w:tcBorders>
              <w:left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3</w:t>
            </w:r>
          </w:p>
        </w:tc>
        <w:tc>
          <w:tcPr>
            <w:tcW w:w="1978"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中医骨伤科医师</w:t>
            </w:r>
          </w:p>
        </w:tc>
        <w:tc>
          <w:tcPr>
            <w:tcW w:w="1125"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6</w:t>
            </w:r>
          </w:p>
        </w:tc>
        <w:tc>
          <w:tcPr>
            <w:tcW w:w="7740" w:type="dxa"/>
            <w:tcBorders>
              <w:left w:val="single" w:sz="4" w:space="0" w:color="auto"/>
              <w:bottom w:val="single" w:sz="4" w:space="0" w:color="auto"/>
              <w:right w:val="single" w:sz="4" w:space="0" w:color="auto"/>
            </w:tcBorders>
            <w:vAlign w:val="center"/>
          </w:tcPr>
          <w:p w:rsidR="000D1F30" w:rsidRDefault="000D1F30" w:rsidP="00821432">
            <w:pPr>
              <w:jc w:val="left"/>
              <w:rPr>
                <w:rFonts w:ascii="仿宋_GB2312" w:hAnsi="仿宋_GB2312" w:hint="eastAsia"/>
                <w:sz w:val="24"/>
                <w:szCs w:val="22"/>
              </w:rPr>
            </w:pPr>
            <w:r>
              <w:rPr>
                <w:rFonts w:ascii="仿宋_GB2312" w:hAnsi="仿宋_GB2312" w:hint="eastAsia"/>
                <w:sz w:val="24"/>
                <w:szCs w:val="22"/>
              </w:rPr>
              <w:t>1</w:t>
            </w:r>
            <w:r>
              <w:rPr>
                <w:rFonts w:ascii="仿宋_GB2312" w:hAnsi="仿宋_GB2312" w:hint="eastAsia"/>
                <w:sz w:val="24"/>
                <w:szCs w:val="22"/>
              </w:rPr>
              <w:t>、</w:t>
            </w:r>
            <w:r>
              <w:rPr>
                <w:rFonts w:ascii="仿宋_GB2312" w:hAnsi="仿宋_GB2312" w:hint="eastAsia"/>
                <w:sz w:val="24"/>
                <w:szCs w:val="22"/>
              </w:rPr>
              <w:t>1979</w:t>
            </w:r>
            <w:r>
              <w:rPr>
                <w:rFonts w:ascii="仿宋_GB2312" w:hAnsi="仿宋_GB2312" w:hint="eastAsia"/>
                <w:sz w:val="24"/>
                <w:szCs w:val="22"/>
              </w:rPr>
              <w:t>年</w:t>
            </w:r>
            <w:r>
              <w:rPr>
                <w:rFonts w:ascii="仿宋_GB2312" w:hAnsi="仿宋_GB2312" w:hint="eastAsia"/>
                <w:sz w:val="24"/>
                <w:szCs w:val="22"/>
              </w:rPr>
              <w:t>3</w:t>
            </w:r>
            <w:r>
              <w:rPr>
                <w:rFonts w:ascii="仿宋_GB2312" w:hAnsi="仿宋_GB2312" w:hint="eastAsia"/>
                <w:sz w:val="24"/>
                <w:szCs w:val="22"/>
              </w:rPr>
              <w:t>月</w:t>
            </w:r>
            <w:r>
              <w:rPr>
                <w:rFonts w:ascii="仿宋_GB2312" w:hAnsi="仿宋_GB2312" w:hint="eastAsia"/>
                <w:sz w:val="24"/>
                <w:szCs w:val="22"/>
              </w:rPr>
              <w:t>31</w:t>
            </w:r>
            <w:r>
              <w:rPr>
                <w:rFonts w:ascii="仿宋_GB2312" w:hAnsi="仿宋_GB2312" w:hint="eastAsia"/>
                <w:sz w:val="24"/>
                <w:szCs w:val="22"/>
              </w:rPr>
              <w:t>日以后出生；</w:t>
            </w:r>
          </w:p>
          <w:p w:rsidR="000D1F30" w:rsidRDefault="000D1F30" w:rsidP="000D1F30">
            <w:pPr>
              <w:numPr>
                <w:ilvl w:val="0"/>
                <w:numId w:val="3"/>
              </w:numPr>
              <w:jc w:val="left"/>
              <w:rPr>
                <w:rFonts w:ascii="仿宋_GB2312" w:hAnsi="仿宋_GB2312" w:hint="eastAsia"/>
                <w:sz w:val="24"/>
                <w:szCs w:val="22"/>
              </w:rPr>
            </w:pPr>
            <w:r>
              <w:rPr>
                <w:rFonts w:ascii="仿宋_GB2312" w:hAnsi="仿宋_GB2312" w:hint="eastAsia"/>
                <w:sz w:val="24"/>
                <w:szCs w:val="22"/>
              </w:rPr>
              <w:t>具有中医骨伤科专业全日制硕士研究生及以上学历；</w:t>
            </w:r>
          </w:p>
          <w:p w:rsidR="000D1F30" w:rsidRDefault="000D1F30" w:rsidP="00821432">
            <w:pPr>
              <w:jc w:val="left"/>
              <w:rPr>
                <w:rFonts w:ascii="仿宋_GB2312" w:hAnsi="仿宋_GB2312" w:hint="eastAsia"/>
                <w:sz w:val="24"/>
                <w:szCs w:val="22"/>
              </w:rPr>
            </w:pPr>
            <w:r>
              <w:rPr>
                <w:rFonts w:ascii="仿宋_GB2312" w:hAnsi="仿宋_GB2312" w:hint="eastAsia"/>
                <w:sz w:val="24"/>
                <w:szCs w:val="22"/>
              </w:rPr>
              <w:t>3</w:t>
            </w:r>
            <w:r>
              <w:rPr>
                <w:rFonts w:ascii="仿宋_GB2312" w:hAnsi="仿宋_GB2312" w:hint="eastAsia"/>
                <w:sz w:val="24"/>
                <w:szCs w:val="22"/>
              </w:rPr>
              <w:t>、具有中医类医师资格证和中医外科专业医师执业证。</w:t>
            </w:r>
          </w:p>
        </w:tc>
        <w:tc>
          <w:tcPr>
            <w:tcW w:w="1380" w:type="dxa"/>
            <w:vMerge w:val="restart"/>
            <w:tcBorders>
              <w:left w:val="single" w:sz="4" w:space="0" w:color="auto"/>
              <w:right w:val="single" w:sz="4" w:space="0" w:color="auto"/>
            </w:tcBorders>
          </w:tcPr>
          <w:p w:rsidR="000D1F30" w:rsidRDefault="000D1F30" w:rsidP="00821432">
            <w:pPr>
              <w:jc w:val="center"/>
              <w:rPr>
                <w:rFonts w:ascii="仿宋_GB2312" w:hAnsi="仿宋_GB2312"/>
                <w:sz w:val="24"/>
                <w:szCs w:val="22"/>
              </w:rPr>
            </w:pPr>
          </w:p>
          <w:p w:rsidR="000D1F30" w:rsidRDefault="000D1F30" w:rsidP="00821432">
            <w:pPr>
              <w:jc w:val="center"/>
              <w:rPr>
                <w:rFonts w:ascii="仿宋_GB2312" w:hAnsi="仿宋_GB2312"/>
                <w:sz w:val="24"/>
                <w:szCs w:val="22"/>
              </w:rPr>
            </w:pPr>
          </w:p>
          <w:p w:rsidR="000D1F30" w:rsidRDefault="000D1F30" w:rsidP="00821432">
            <w:pPr>
              <w:jc w:val="center"/>
              <w:rPr>
                <w:rFonts w:ascii="仿宋_GB2312" w:hAnsi="仿宋_GB2312"/>
                <w:sz w:val="24"/>
                <w:szCs w:val="22"/>
              </w:rPr>
            </w:pPr>
          </w:p>
          <w:p w:rsidR="000D1F30" w:rsidRDefault="000D1F30" w:rsidP="00821432">
            <w:pPr>
              <w:jc w:val="center"/>
              <w:rPr>
                <w:rFonts w:ascii="仿宋_GB2312" w:hAnsi="仿宋_GB2312"/>
                <w:sz w:val="24"/>
                <w:szCs w:val="22"/>
              </w:rPr>
            </w:pPr>
          </w:p>
          <w:p w:rsidR="000D1F30" w:rsidRDefault="000D1F30" w:rsidP="00821432">
            <w:pPr>
              <w:jc w:val="center"/>
              <w:rPr>
                <w:rFonts w:ascii="仿宋_GB2312" w:hAnsi="仿宋_GB2312"/>
                <w:sz w:val="24"/>
                <w:szCs w:val="22"/>
              </w:rPr>
            </w:pPr>
            <w:r>
              <w:rPr>
                <w:rFonts w:ascii="仿宋_GB2312" w:hAnsi="仿宋_GB2312" w:hint="eastAsia"/>
                <w:sz w:val="24"/>
                <w:szCs w:val="22"/>
              </w:rPr>
              <w:t>专业化</w:t>
            </w:r>
          </w:p>
          <w:p w:rsidR="000D1F30" w:rsidRDefault="000D1F30" w:rsidP="00821432">
            <w:pPr>
              <w:jc w:val="center"/>
              <w:rPr>
                <w:rFonts w:ascii="仿宋_GB2312" w:hAnsi="仿宋_GB2312" w:hint="eastAsia"/>
                <w:sz w:val="24"/>
                <w:szCs w:val="22"/>
              </w:rPr>
            </w:pPr>
            <w:r>
              <w:rPr>
                <w:rFonts w:ascii="仿宋_GB2312" w:hAnsi="仿宋_GB2312"/>
                <w:sz w:val="24"/>
                <w:szCs w:val="22"/>
              </w:rPr>
              <w:t>面试</w:t>
            </w:r>
          </w:p>
        </w:tc>
        <w:tc>
          <w:tcPr>
            <w:tcW w:w="1380" w:type="dxa"/>
            <w:vMerge/>
            <w:tcBorders>
              <w:left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p>
        </w:tc>
      </w:tr>
      <w:tr w:rsidR="000D1F30" w:rsidTr="00821432">
        <w:trPr>
          <w:trHeight w:val="1223"/>
        </w:trPr>
        <w:tc>
          <w:tcPr>
            <w:tcW w:w="726" w:type="dxa"/>
            <w:tcBorders>
              <w:left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4</w:t>
            </w:r>
          </w:p>
        </w:tc>
        <w:tc>
          <w:tcPr>
            <w:tcW w:w="1978"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骨科医师</w:t>
            </w:r>
          </w:p>
        </w:tc>
        <w:tc>
          <w:tcPr>
            <w:tcW w:w="1125"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1</w:t>
            </w:r>
          </w:p>
        </w:tc>
        <w:tc>
          <w:tcPr>
            <w:tcW w:w="7740" w:type="dxa"/>
            <w:tcBorders>
              <w:top w:val="single" w:sz="4" w:space="0" w:color="auto"/>
              <w:left w:val="single" w:sz="4" w:space="0" w:color="auto"/>
              <w:right w:val="single" w:sz="4" w:space="0" w:color="auto"/>
            </w:tcBorders>
            <w:vAlign w:val="center"/>
          </w:tcPr>
          <w:p w:rsidR="000D1F30" w:rsidRDefault="000D1F30" w:rsidP="00821432">
            <w:pPr>
              <w:jc w:val="left"/>
              <w:rPr>
                <w:rFonts w:ascii="仿宋_GB2312" w:hAnsi="仿宋_GB2312" w:hint="eastAsia"/>
                <w:sz w:val="24"/>
                <w:szCs w:val="22"/>
              </w:rPr>
            </w:pPr>
            <w:r>
              <w:rPr>
                <w:rFonts w:ascii="仿宋_GB2312" w:hAnsi="仿宋_GB2312" w:hint="eastAsia"/>
                <w:sz w:val="24"/>
                <w:szCs w:val="22"/>
              </w:rPr>
              <w:t>1</w:t>
            </w:r>
            <w:r>
              <w:rPr>
                <w:rFonts w:ascii="仿宋_GB2312" w:hAnsi="仿宋_GB2312" w:hint="eastAsia"/>
                <w:sz w:val="24"/>
                <w:szCs w:val="22"/>
              </w:rPr>
              <w:t>、</w:t>
            </w:r>
            <w:r>
              <w:rPr>
                <w:rFonts w:ascii="仿宋_GB2312" w:hAnsi="仿宋_GB2312" w:hint="eastAsia"/>
                <w:sz w:val="24"/>
                <w:szCs w:val="22"/>
              </w:rPr>
              <w:t>1979</w:t>
            </w:r>
            <w:r>
              <w:rPr>
                <w:rFonts w:ascii="仿宋_GB2312" w:hAnsi="仿宋_GB2312" w:hint="eastAsia"/>
                <w:sz w:val="24"/>
                <w:szCs w:val="22"/>
              </w:rPr>
              <w:t>年</w:t>
            </w:r>
            <w:r>
              <w:rPr>
                <w:rFonts w:ascii="仿宋_GB2312" w:hAnsi="仿宋_GB2312" w:hint="eastAsia"/>
                <w:sz w:val="24"/>
                <w:szCs w:val="22"/>
              </w:rPr>
              <w:t>3</w:t>
            </w:r>
            <w:r>
              <w:rPr>
                <w:rFonts w:ascii="仿宋_GB2312" w:hAnsi="仿宋_GB2312" w:hint="eastAsia"/>
                <w:sz w:val="24"/>
                <w:szCs w:val="22"/>
              </w:rPr>
              <w:t>月</w:t>
            </w:r>
            <w:r>
              <w:rPr>
                <w:rFonts w:ascii="仿宋_GB2312" w:hAnsi="仿宋_GB2312" w:hint="eastAsia"/>
                <w:sz w:val="24"/>
                <w:szCs w:val="22"/>
              </w:rPr>
              <w:t>31</w:t>
            </w:r>
            <w:r>
              <w:rPr>
                <w:rFonts w:ascii="仿宋_GB2312" w:hAnsi="仿宋_GB2312" w:hint="eastAsia"/>
                <w:sz w:val="24"/>
                <w:szCs w:val="22"/>
              </w:rPr>
              <w:t>日以后出生；</w:t>
            </w:r>
          </w:p>
          <w:p w:rsidR="000D1F30" w:rsidRDefault="000D1F30" w:rsidP="00821432">
            <w:pPr>
              <w:jc w:val="left"/>
              <w:rPr>
                <w:rFonts w:ascii="仿宋_GB2312" w:hAnsi="仿宋_GB2312" w:hint="eastAsia"/>
                <w:sz w:val="24"/>
                <w:szCs w:val="22"/>
              </w:rPr>
            </w:pPr>
            <w:r>
              <w:rPr>
                <w:rFonts w:ascii="仿宋_GB2312" w:hAnsi="仿宋_GB2312" w:hint="eastAsia"/>
                <w:sz w:val="24"/>
                <w:szCs w:val="22"/>
              </w:rPr>
              <w:t>2</w:t>
            </w:r>
            <w:r>
              <w:rPr>
                <w:rFonts w:ascii="仿宋_GB2312" w:hAnsi="仿宋_GB2312" w:hint="eastAsia"/>
                <w:sz w:val="24"/>
                <w:szCs w:val="22"/>
              </w:rPr>
              <w:t>、具有外科学全日制硕士研究生及以上学历；</w:t>
            </w:r>
          </w:p>
          <w:p w:rsidR="000D1F30" w:rsidRDefault="000D1F30" w:rsidP="000D1F30">
            <w:pPr>
              <w:numPr>
                <w:ilvl w:val="0"/>
                <w:numId w:val="3"/>
              </w:numPr>
              <w:jc w:val="left"/>
              <w:rPr>
                <w:rFonts w:ascii="仿宋_GB2312" w:hAnsi="仿宋_GB2312" w:hint="eastAsia"/>
                <w:sz w:val="24"/>
                <w:szCs w:val="22"/>
              </w:rPr>
            </w:pPr>
            <w:r>
              <w:rPr>
                <w:rFonts w:ascii="仿宋_GB2312" w:hAnsi="仿宋_GB2312" w:hint="eastAsia"/>
                <w:sz w:val="24"/>
                <w:szCs w:val="22"/>
              </w:rPr>
              <w:t>具有骨</w:t>
            </w:r>
            <w:r>
              <w:rPr>
                <w:rFonts w:ascii="仿宋_GB2312" w:hAnsi="仿宋_GB2312"/>
                <w:sz w:val="24"/>
                <w:szCs w:val="22"/>
              </w:rPr>
              <w:t>外科学专业</w:t>
            </w:r>
            <w:r>
              <w:rPr>
                <w:rFonts w:ascii="仿宋_GB2312" w:hAnsi="仿宋_GB2312" w:hint="eastAsia"/>
                <w:sz w:val="24"/>
                <w:szCs w:val="22"/>
              </w:rPr>
              <w:t>主治医师及以上职称，毕业于双一流大学。</w:t>
            </w:r>
          </w:p>
        </w:tc>
        <w:tc>
          <w:tcPr>
            <w:tcW w:w="1380" w:type="dxa"/>
            <w:vMerge/>
            <w:tcBorders>
              <w:left w:val="single" w:sz="4" w:space="0" w:color="auto"/>
              <w:right w:val="single" w:sz="4" w:space="0" w:color="auto"/>
            </w:tcBorders>
          </w:tcPr>
          <w:p w:rsidR="000D1F30" w:rsidRDefault="000D1F30" w:rsidP="00821432">
            <w:pPr>
              <w:jc w:val="center"/>
              <w:rPr>
                <w:rFonts w:ascii="仿宋_GB2312" w:hAnsi="仿宋_GB2312" w:hint="eastAsia"/>
                <w:sz w:val="24"/>
                <w:szCs w:val="22"/>
              </w:rPr>
            </w:pPr>
          </w:p>
        </w:tc>
        <w:tc>
          <w:tcPr>
            <w:tcW w:w="1380" w:type="dxa"/>
            <w:vMerge/>
            <w:tcBorders>
              <w:left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p>
        </w:tc>
      </w:tr>
      <w:tr w:rsidR="000D1F30" w:rsidTr="00821432">
        <w:trPr>
          <w:trHeight w:val="1093"/>
        </w:trPr>
        <w:tc>
          <w:tcPr>
            <w:tcW w:w="726" w:type="dxa"/>
            <w:tcBorders>
              <w:left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5</w:t>
            </w:r>
          </w:p>
        </w:tc>
        <w:tc>
          <w:tcPr>
            <w:tcW w:w="1978"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药师</w:t>
            </w:r>
          </w:p>
        </w:tc>
        <w:tc>
          <w:tcPr>
            <w:tcW w:w="1125" w:type="dxa"/>
            <w:tcBorders>
              <w:top w:val="single" w:sz="4" w:space="0" w:color="auto"/>
              <w:left w:val="single" w:sz="4" w:space="0" w:color="auto"/>
              <w:bottom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r>
              <w:rPr>
                <w:rFonts w:ascii="仿宋_GB2312" w:hAnsi="仿宋_GB2312" w:hint="eastAsia"/>
                <w:sz w:val="24"/>
                <w:szCs w:val="22"/>
              </w:rPr>
              <w:t>1</w:t>
            </w:r>
          </w:p>
        </w:tc>
        <w:tc>
          <w:tcPr>
            <w:tcW w:w="7740" w:type="dxa"/>
            <w:tcBorders>
              <w:left w:val="single" w:sz="4" w:space="0" w:color="auto"/>
              <w:right w:val="single" w:sz="4" w:space="0" w:color="auto"/>
            </w:tcBorders>
            <w:vAlign w:val="center"/>
          </w:tcPr>
          <w:p w:rsidR="000D1F30" w:rsidRDefault="000D1F30" w:rsidP="00821432">
            <w:pPr>
              <w:jc w:val="left"/>
              <w:rPr>
                <w:rFonts w:ascii="仿宋_GB2312" w:hAnsi="仿宋_GB2312" w:hint="eastAsia"/>
                <w:sz w:val="24"/>
                <w:szCs w:val="22"/>
              </w:rPr>
            </w:pPr>
            <w:r>
              <w:rPr>
                <w:rFonts w:ascii="仿宋_GB2312" w:hAnsi="仿宋_GB2312" w:hint="eastAsia"/>
                <w:sz w:val="24"/>
                <w:szCs w:val="22"/>
              </w:rPr>
              <w:t>1</w:t>
            </w:r>
            <w:r>
              <w:rPr>
                <w:rFonts w:ascii="仿宋_GB2312" w:hAnsi="仿宋_GB2312" w:hint="eastAsia"/>
                <w:sz w:val="24"/>
                <w:szCs w:val="22"/>
              </w:rPr>
              <w:t>、</w:t>
            </w:r>
            <w:r>
              <w:rPr>
                <w:rFonts w:ascii="仿宋_GB2312" w:hAnsi="仿宋_GB2312" w:hint="eastAsia"/>
                <w:sz w:val="24"/>
                <w:szCs w:val="22"/>
              </w:rPr>
              <w:t>1979</w:t>
            </w:r>
            <w:r>
              <w:rPr>
                <w:rFonts w:ascii="仿宋_GB2312" w:hAnsi="仿宋_GB2312" w:hint="eastAsia"/>
                <w:sz w:val="24"/>
                <w:szCs w:val="22"/>
              </w:rPr>
              <w:t>年</w:t>
            </w:r>
            <w:r>
              <w:rPr>
                <w:rFonts w:ascii="仿宋_GB2312" w:hAnsi="仿宋_GB2312" w:hint="eastAsia"/>
                <w:sz w:val="24"/>
                <w:szCs w:val="22"/>
              </w:rPr>
              <w:t>3</w:t>
            </w:r>
            <w:r>
              <w:rPr>
                <w:rFonts w:ascii="仿宋_GB2312" w:hAnsi="仿宋_GB2312" w:hint="eastAsia"/>
                <w:sz w:val="24"/>
                <w:szCs w:val="22"/>
              </w:rPr>
              <w:t>月</w:t>
            </w:r>
            <w:r>
              <w:rPr>
                <w:rFonts w:ascii="仿宋_GB2312" w:hAnsi="仿宋_GB2312" w:hint="eastAsia"/>
                <w:sz w:val="24"/>
                <w:szCs w:val="22"/>
              </w:rPr>
              <w:t>31</w:t>
            </w:r>
            <w:r>
              <w:rPr>
                <w:rFonts w:ascii="仿宋_GB2312" w:hAnsi="仿宋_GB2312" w:hint="eastAsia"/>
                <w:sz w:val="24"/>
                <w:szCs w:val="22"/>
              </w:rPr>
              <w:t>日以后出生；</w:t>
            </w:r>
          </w:p>
          <w:p w:rsidR="000D1F30" w:rsidRDefault="000D1F30" w:rsidP="000D1F30">
            <w:pPr>
              <w:numPr>
                <w:ilvl w:val="0"/>
                <w:numId w:val="4"/>
              </w:numPr>
              <w:jc w:val="left"/>
              <w:rPr>
                <w:rFonts w:ascii="仿宋_GB2312" w:hAnsi="仿宋_GB2312" w:hint="eastAsia"/>
                <w:sz w:val="24"/>
                <w:szCs w:val="22"/>
              </w:rPr>
            </w:pPr>
            <w:r>
              <w:rPr>
                <w:rFonts w:ascii="仿宋_GB2312" w:hAnsi="仿宋_GB2312" w:hint="eastAsia"/>
                <w:sz w:val="24"/>
                <w:szCs w:val="22"/>
              </w:rPr>
              <w:t>具有药物分析学、中药学、药学全日制硕士研究生及以上学历；</w:t>
            </w:r>
          </w:p>
          <w:p w:rsidR="000D1F30" w:rsidRDefault="000D1F30" w:rsidP="000D1F30">
            <w:pPr>
              <w:numPr>
                <w:ilvl w:val="0"/>
                <w:numId w:val="4"/>
              </w:numPr>
              <w:jc w:val="left"/>
              <w:rPr>
                <w:rFonts w:ascii="仿宋_GB2312" w:hAnsi="仿宋_GB2312" w:hint="eastAsia"/>
                <w:sz w:val="24"/>
                <w:szCs w:val="22"/>
              </w:rPr>
            </w:pPr>
            <w:r>
              <w:rPr>
                <w:rFonts w:ascii="仿宋_GB2312" w:hAnsi="仿宋_GB2312" w:hint="eastAsia"/>
                <w:sz w:val="24"/>
                <w:szCs w:val="22"/>
              </w:rPr>
              <w:t>具有药师及以上职称或执业药师资格证。</w:t>
            </w:r>
          </w:p>
        </w:tc>
        <w:tc>
          <w:tcPr>
            <w:tcW w:w="1380" w:type="dxa"/>
            <w:vMerge/>
            <w:tcBorders>
              <w:left w:val="single" w:sz="4" w:space="0" w:color="auto"/>
              <w:right w:val="single" w:sz="4" w:space="0" w:color="auto"/>
            </w:tcBorders>
          </w:tcPr>
          <w:p w:rsidR="000D1F30" w:rsidRDefault="000D1F30" w:rsidP="00821432">
            <w:pPr>
              <w:jc w:val="center"/>
              <w:rPr>
                <w:rFonts w:ascii="仿宋_GB2312" w:hAnsi="仿宋_GB2312" w:hint="eastAsia"/>
                <w:sz w:val="24"/>
                <w:szCs w:val="22"/>
              </w:rPr>
            </w:pPr>
          </w:p>
        </w:tc>
        <w:tc>
          <w:tcPr>
            <w:tcW w:w="1380" w:type="dxa"/>
            <w:vMerge/>
            <w:tcBorders>
              <w:left w:val="single" w:sz="4" w:space="0" w:color="auto"/>
              <w:right w:val="single" w:sz="4" w:space="0" w:color="auto"/>
            </w:tcBorders>
            <w:vAlign w:val="center"/>
          </w:tcPr>
          <w:p w:rsidR="000D1F30" w:rsidRDefault="000D1F30" w:rsidP="00821432">
            <w:pPr>
              <w:jc w:val="center"/>
              <w:rPr>
                <w:rFonts w:ascii="仿宋_GB2312" w:hAnsi="仿宋_GB2312" w:hint="eastAsia"/>
                <w:sz w:val="24"/>
                <w:szCs w:val="22"/>
              </w:rPr>
            </w:pPr>
          </w:p>
        </w:tc>
      </w:tr>
    </w:tbl>
    <w:p w:rsidR="0070579F" w:rsidRPr="000D1F30" w:rsidRDefault="000D1F30" w:rsidP="000D1F30">
      <w:pPr>
        <w:jc w:val="left"/>
        <w:rPr>
          <w:rFonts w:ascii="仿宋_GB2312" w:hAnsi="仿宋_GB2312"/>
          <w:sz w:val="24"/>
          <w:szCs w:val="22"/>
        </w:rPr>
      </w:pPr>
      <w:r w:rsidRPr="000D1F30">
        <w:rPr>
          <w:rFonts w:ascii="仿宋_GB2312" w:hAnsi="仿宋_GB2312" w:hint="eastAsia"/>
          <w:sz w:val="24"/>
          <w:szCs w:val="22"/>
        </w:rPr>
        <w:t>注：本岗位表中引进岗位专业参照《</w:t>
      </w:r>
      <w:r w:rsidRPr="000D1F30">
        <w:rPr>
          <w:rFonts w:ascii="仿宋_GB2312" w:hAnsi="仿宋_GB2312" w:hint="eastAsia"/>
          <w:sz w:val="24"/>
          <w:szCs w:val="22"/>
        </w:rPr>
        <w:t>2019</w:t>
      </w:r>
      <w:r w:rsidRPr="000D1F30">
        <w:rPr>
          <w:rFonts w:ascii="仿宋_GB2312" w:hAnsi="仿宋_GB2312" w:hint="eastAsia"/>
          <w:sz w:val="24"/>
          <w:szCs w:val="22"/>
        </w:rPr>
        <w:t>年湖南省考试录用公务员专业指导目录》</w:t>
      </w:r>
      <w:r>
        <w:rPr>
          <w:rFonts w:ascii="仿宋_GB2312" w:hAnsi="仿宋_GB2312" w:hint="eastAsia"/>
          <w:sz w:val="24"/>
          <w:szCs w:val="22"/>
        </w:rPr>
        <w:t>。</w:t>
      </w:r>
    </w:p>
    <w:sectPr w:rsidR="0070579F" w:rsidRPr="000D1F30" w:rsidSect="000D1F30">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6DA3A6"/>
    <w:multiLevelType w:val="singleLevel"/>
    <w:tmpl w:val="926DA3A6"/>
    <w:lvl w:ilvl="0">
      <w:start w:val="2"/>
      <w:numFmt w:val="decimal"/>
      <w:suff w:val="nothing"/>
      <w:lvlText w:val="%1、"/>
      <w:lvlJc w:val="left"/>
    </w:lvl>
  </w:abstractNum>
  <w:abstractNum w:abstractNumId="1">
    <w:nsid w:val="D4629B1E"/>
    <w:multiLevelType w:val="singleLevel"/>
    <w:tmpl w:val="D4629B1E"/>
    <w:lvl w:ilvl="0">
      <w:start w:val="2"/>
      <w:numFmt w:val="decimal"/>
      <w:suff w:val="nothing"/>
      <w:lvlText w:val="%1、"/>
      <w:lvlJc w:val="left"/>
    </w:lvl>
  </w:abstractNum>
  <w:abstractNum w:abstractNumId="2">
    <w:nsid w:val="F2FAA1DA"/>
    <w:multiLevelType w:val="singleLevel"/>
    <w:tmpl w:val="F2FAA1DA"/>
    <w:lvl w:ilvl="0">
      <w:start w:val="2"/>
      <w:numFmt w:val="decimal"/>
      <w:suff w:val="nothing"/>
      <w:lvlText w:val="%1、"/>
      <w:lvlJc w:val="left"/>
    </w:lvl>
  </w:abstractNum>
  <w:abstractNum w:abstractNumId="3">
    <w:nsid w:val="1C9CBF24"/>
    <w:multiLevelType w:val="singleLevel"/>
    <w:tmpl w:val="1C9CBF24"/>
    <w:lvl w:ilvl="0">
      <w:start w:val="2"/>
      <w:numFmt w:val="decimal"/>
      <w:suff w:val="nothing"/>
      <w:lvlText w:val="%1、"/>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F30"/>
    <w:rsid w:val="000D1F30"/>
    <w:rsid w:val="00705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F3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曾荣娟</dc:creator>
  <cp:lastModifiedBy>曾荣娟</cp:lastModifiedBy>
  <cp:revision>1</cp:revision>
  <dcterms:created xsi:type="dcterms:W3CDTF">2019-06-06T01:34:00Z</dcterms:created>
  <dcterms:modified xsi:type="dcterms:W3CDTF">2019-06-06T01:36:00Z</dcterms:modified>
</cp:coreProperties>
</file>