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43" w:right="0" w:firstLine="420"/>
        <w:jc w:val="left"/>
        <w:rPr>
          <w:rFonts w:ascii="微软雅黑" w:hAnsi="微软雅黑" w:eastAsia="微软雅黑" w:cs="微软雅黑"/>
          <w:i w:val="0"/>
          <w:caps w:val="0"/>
          <w:color w:val="565656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7"/>
          <w:szCs w:val="37"/>
          <w:shd w:val="clear" w:fill="FFFFFF"/>
        </w:rPr>
        <w:t>柳州市就业服务中心</w:t>
      </w:r>
      <w:r>
        <w:rPr>
          <w:rFonts w:ascii="宋体" w:hAnsi="宋体" w:eastAsia="宋体" w:cs="宋体"/>
          <w:b/>
          <w:i w:val="0"/>
          <w:caps w:val="0"/>
          <w:color w:val="565656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招聘岗位及要求</w:t>
      </w:r>
    </w:p>
    <w:bookmarkEnd w:id="0"/>
    <w:tbl>
      <w:tblPr>
        <w:tblW w:w="7925" w:type="dxa"/>
        <w:jc w:val="center"/>
        <w:tblInd w:w="1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302"/>
        <w:gridCol w:w="2717"/>
        <w:gridCol w:w="1302"/>
        <w:gridCol w:w="13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1.中华人民共和国国籍，年龄18周岁以上、30周岁以下；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2.具有良好的品行；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3.具有正常履行职责的身体条件；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4.具有符合职位要求的工作能力；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5.有党政机关工作经验者优先考虑。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中国汉语言文学及文秘类；新闻传播学类；哲学类；工商管理类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6507"/>
    <w:rsid w:val="13B96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2019-06-04T08:38:00Z</dcterms:created>
  <dc:creator>ASUS</dc:creator>
  <cp:lastModifiedBy>ASUS</cp:lastModifiedBy>
  <dcterms:modified xsi:type="dcterms:W3CDTF">2019-06-04T08:38:31Z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