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pageBreakBefore w:val="0"/>
        <w:spacing w:line="560" w:lineRule="exact"/>
        <w:rPr>
          <w:rFonts w:ascii="方正小标宋简体" w:hAnsi="方正小标宋简体"/>
          <w:sz w:val="36"/>
          <w:szCs w:val="36"/>
        </w:rPr>
      </w:pPr>
    </w:p>
    <w:p>
      <w:pPr>
        <w:pStyle w:val=""/>
        <w:jc w:val="center"/>
        <w:pageBreakBefore w:val="0"/>
        <w:spacing w:line="560" w:lineRule="exact"/>
        <w:rPr>
          <w:rFonts w:ascii="方正小标宋简体" w:hAnsi="方正小标宋简体"/>
          <w:sz w:val="36"/>
          <w:szCs w:val="36"/>
        </w:rPr>
      </w:pPr>
      <w:r>
        <w:rPr>
          <w:rFonts w:ascii="方正小标宋简体" w:hAnsi="方正小标宋简体"/>
          <w:sz w:val="36"/>
          <w:szCs w:val="36"/>
        </w:rPr>
        <w:t>天津市北辰区201</w:t>
      </w:r>
      <w:r>
        <w:rPr>
          <w:rFonts w:ascii="方正小标宋简体" w:hAnsi="方正小标宋简体"/>
          <w:sz w:val="36"/>
          <w:szCs w:val="36"/>
        </w:rPr>
        <w:t>9</w:t>
      </w:r>
      <w:r>
        <w:rPr>
          <w:rFonts w:ascii="方正小标宋简体" w:hAnsi="方正小标宋简体"/>
          <w:sz w:val="36"/>
          <w:szCs w:val="36"/>
        </w:rPr>
        <w:t>年事业单位公开招聘</w:t>
      </w:r>
    </w:p>
    <w:p>
      <w:pPr>
        <w:pStyle w:val=""/>
        <w:jc w:val="center"/>
        <w:pageBreakBefore w:val="0"/>
        <w:spacing w:line="560" w:lineRule="exact"/>
        <w:rPr>
          <w:rFonts w:ascii="方正小标宋简体" w:hAnsi="方正小标宋简体"/>
          <w:sz w:val="36"/>
          <w:szCs w:val="36"/>
        </w:rPr>
      </w:pPr>
      <w:r>
        <w:rPr>
          <w:rFonts w:ascii="方正小标宋简体" w:hAnsi="方正小标宋简体"/>
          <w:sz w:val="36"/>
          <w:szCs w:val="36"/>
        </w:rPr>
        <w:t>工作人员政策指南</w:t>
      </w:r>
    </w:p>
    <w:p>
      <w:pPr>
        <w:pStyle w:val=""/>
        <w:ind w:firstLine="640"/>
        <w:pageBreakBefore w:val="0"/>
        <w:spacing w:line="560" w:lineRule="exact"/>
        <w:rPr>
          <w:rFonts w:ascii="黑体"/>
          <w:sz w:val="32"/>
          <w:szCs w:val="32"/>
        </w:rPr>
      </w:pPr>
    </w:p>
    <w:p>
      <w:pPr>
        <w:pStyle w:val=""/>
        <w:ind w:firstLine="640"/>
        <w:pageBreakBefore w:val="0"/>
        <w:spacing w:line="560" w:lineRule="exact"/>
        <w:rPr>
          <w:rFonts w:ascii="黑体"/>
          <w:sz w:val="32"/>
          <w:szCs w:val="32"/>
        </w:rPr>
      </w:pPr>
      <w:r>
        <w:rPr>
          <w:rFonts w:ascii="黑体"/>
          <w:sz w:val="32"/>
          <w:szCs w:val="32"/>
        </w:rPr>
        <w:t>1.哪些人员可以报考事业单位？</w:t>
      </w:r>
    </w:p>
    <w:p>
      <w:pPr>
        <w:pStyle w:val=""/>
        <w:ind w:firstLine="640"/>
        <w:pageBreakBefore w:val="0"/>
        <w:spacing w:line="560" w:lineRule="exact"/>
        <w:rPr>
          <w:rFonts w:ascii="仿宋_GB2312"/>
          <w:sz w:val="32"/>
          <w:szCs w:val="32"/>
        </w:rPr>
      </w:pPr>
      <w:r>
        <w:rPr>
          <w:rFonts w:ascii="仿宋_GB2312"/>
          <w:sz w:val="32"/>
          <w:szCs w:val="32"/>
        </w:rPr>
        <w:t>凡是符合《天津市北辰区201</w:t>
      </w:r>
      <w:r>
        <w:rPr>
          <w:rFonts w:ascii="仿宋_GB2312"/>
          <w:sz w:val="32"/>
          <w:szCs w:val="32"/>
        </w:rPr>
        <w:t>9</w:t>
      </w:r>
      <w:r>
        <w:rPr>
          <w:rFonts w:ascii="仿宋_GB2312"/>
          <w:sz w:val="32"/>
          <w:szCs w:val="32"/>
        </w:rPr>
        <w:t>年事业单位公开招聘工作人员公告》（以下简称《招聘公告》）中所规定的报考条件和《天津市北辰区201</w:t>
      </w:r>
      <w:r>
        <w:rPr>
          <w:rFonts w:ascii="仿宋_GB2312"/>
          <w:sz w:val="32"/>
          <w:szCs w:val="32"/>
        </w:rPr>
        <w:t>9</w:t>
      </w:r>
      <w:r>
        <w:rPr>
          <w:rFonts w:ascii="仿宋_GB2312"/>
          <w:sz w:val="32"/>
          <w:szCs w:val="32"/>
        </w:rPr>
        <w:t>年事业单位公开招聘工作人员计划》（以下简称《招聘计划》）中规定的岗位资格条件者，均可报考。</w:t>
      </w:r>
    </w:p>
    <w:p>
      <w:pPr>
        <w:pStyle w:val=""/>
        <w:ind w:firstLine="640"/>
        <w:pageBreakBefore w:val="0"/>
        <w:spacing w:line="560" w:lineRule="exact"/>
        <w:rPr>
          <w:rFonts w:ascii="黑体"/>
          <w:sz w:val="32"/>
          <w:szCs w:val="32"/>
        </w:rPr>
      </w:pPr>
      <w:r>
        <w:rPr>
          <w:rFonts w:ascii="黑体"/>
          <w:sz w:val="32"/>
          <w:szCs w:val="32"/>
        </w:rPr>
        <w:t>2.哪些人员不能报考事业单位？</w:t>
      </w:r>
    </w:p>
    <w:p>
      <w:pPr>
        <w:pStyle w:val=""/>
        <w:ind w:firstLine="640"/>
        <w:pageBreakBefore w:val="0"/>
        <w:spacing w:line="560" w:lineRule="exact"/>
        <w:rPr>
          <w:color w:val="000000"/>
          <w:highlight w:val="none"/>
          <w:rFonts w:ascii="仿宋_GB2312" w:hAnsi="仿宋_GB2312"/>
          <w:sz w:val="32"/>
          <w:szCs w:val="32"/>
          <w:shd w:fill="FFFFFF"/>
        </w:rPr>
      </w:pPr>
      <w:r>
        <w:rPr>
          <w:color w:val="000000"/>
          <w:highlight w:val="none"/>
          <w:rFonts w:ascii="仿宋_GB2312" w:hAnsi="仿宋_GB2312"/>
          <w:sz w:val="32"/>
          <w:szCs w:val="32"/>
          <w:shd w:fill="FFFFFF"/>
        </w:rPr>
        <w:t>（1）曾因犯罪受过刑事处罚或被开除公职的人员</w:t>
      </w:r>
      <w:r>
        <w:rPr>
          <w:color w:val="000000"/>
          <w:highlight w:val="none"/>
          <w:rFonts w:ascii="仿宋_GB2312" w:hAnsi="仿宋_GB2312"/>
          <w:sz w:val="32"/>
          <w:szCs w:val="32"/>
          <w:shd w:fill="FFFFFF"/>
        </w:rPr>
        <w:t>；</w:t>
      </w:r>
    </w:p>
    <w:p>
      <w:pPr>
        <w:pStyle w:val=""/>
        <w:ind w:firstLine="640"/>
        <w:pageBreakBefore w:val="0"/>
        <w:spacing w:line="560" w:lineRule="exact"/>
        <w:rPr>
          <w:color w:val="000000"/>
          <w:highlight w:val="none"/>
          <w:rFonts w:ascii="仿宋_GB2312" w:hAnsi="仿宋_GB2312"/>
          <w:sz w:val="32"/>
          <w:szCs w:val="32"/>
          <w:shd w:fill="FFFFFF"/>
        </w:rPr>
      </w:pPr>
      <w:r>
        <w:rPr>
          <w:color w:val="000000"/>
          <w:highlight w:val="none"/>
          <w:rFonts w:ascii="仿宋_GB2312" w:hAnsi="仿宋_GB2312"/>
          <w:sz w:val="32"/>
          <w:szCs w:val="32"/>
          <w:shd w:fill="FFFFFF"/>
        </w:rPr>
        <w:t>（</w:t>
      </w:r>
      <w:r>
        <w:rPr>
          <w:color w:val="000000"/>
          <w:highlight w:val="none"/>
          <w:rFonts w:ascii="仿宋_GB2312" w:hAnsi="仿宋_GB2312"/>
          <w:sz w:val="32"/>
          <w:szCs w:val="32"/>
          <w:shd w:fill="FFFFFF"/>
        </w:rPr>
        <w:t>2</w:t>
      </w:r>
      <w:r>
        <w:rPr>
          <w:color w:val="000000"/>
          <w:highlight w:val="none"/>
          <w:rFonts w:ascii="仿宋_GB2312" w:hAnsi="仿宋_GB2312"/>
          <w:sz w:val="32"/>
          <w:szCs w:val="32"/>
          <w:shd w:fill="FFFFFF"/>
        </w:rPr>
        <w:t>）</w:t>
      </w:r>
      <w:r>
        <w:rPr>
          <w:color w:val="000000"/>
          <w:highlight w:val="none"/>
          <w:rFonts w:ascii="仿宋_GB2312" w:hAnsi="仿宋_GB2312"/>
          <w:sz w:val="32"/>
          <w:szCs w:val="32"/>
          <w:shd w:fill="FFFFFF"/>
        </w:rPr>
        <w:t>正在接受立案审查或有犯罪嫌疑尚未查清的；</w:t>
      </w:r>
    </w:p>
    <w:p>
      <w:pPr>
        <w:pStyle w:val=""/>
        <w:ind w:firstLine="640"/>
        <w:pageBreakBefore w:val="0"/>
        <w:spacing w:line="560" w:lineRule="exact"/>
        <w:rPr>
          <w:color w:val="000000"/>
          <w:highlight w:val="none"/>
          <w:rFonts w:ascii="仿宋_GB2312" w:hAnsi="仿宋_GB2312"/>
          <w:sz w:val="32"/>
          <w:szCs w:val="32"/>
          <w:shd w:fill="FFFFFF"/>
        </w:rPr>
      </w:pPr>
      <w:r>
        <w:rPr>
          <w:color w:val="000000"/>
          <w:highlight w:val="none"/>
          <w:rFonts w:ascii="仿宋_GB2312" w:hAnsi="仿宋_GB2312"/>
          <w:sz w:val="32"/>
          <w:szCs w:val="32"/>
          <w:shd w:fill="FFFFFF"/>
        </w:rPr>
        <w:t>（</w:t>
      </w:r>
      <w:r>
        <w:rPr>
          <w:color w:val="000000"/>
          <w:highlight w:val="none"/>
          <w:rFonts w:ascii="仿宋_GB2312" w:hAnsi="仿宋_GB2312"/>
          <w:sz w:val="32"/>
          <w:szCs w:val="32"/>
          <w:shd w:fill="FFFFFF"/>
        </w:rPr>
        <w:t>3</w:t>
      </w:r>
      <w:r>
        <w:rPr>
          <w:color w:val="000000"/>
          <w:highlight w:val="none"/>
          <w:rFonts w:ascii="仿宋_GB2312" w:hAnsi="仿宋_GB2312"/>
          <w:sz w:val="32"/>
          <w:szCs w:val="32"/>
          <w:shd w:fill="FFFFFF"/>
        </w:rPr>
        <w:t>）</w:t>
      </w:r>
      <w:r>
        <w:rPr>
          <w:color w:val="000000"/>
          <w:highlight w:val="none"/>
          <w:rFonts w:ascii="仿宋_GB2312" w:hAnsi="仿宋_GB2312"/>
          <w:sz w:val="32"/>
          <w:szCs w:val="32"/>
          <w:shd w:fill="FFFFFF"/>
        </w:rPr>
        <w:t>受过党（团）纪、政纪、校（院）纪、军纪处分且在处分期内的；</w:t>
      </w:r>
    </w:p>
    <w:p>
      <w:pPr>
        <w:pStyle w:val=""/>
        <w:ind w:firstLine="640"/>
        <w:pageBreakBefore w:val="0"/>
        <w:spacing w:line="560" w:lineRule="exact"/>
        <w:rPr>
          <w:color w:val="000000"/>
          <w:highlight w:val="none"/>
          <w:rFonts w:ascii="仿宋_GB2312" w:hAnsi="仿宋_GB2312"/>
          <w:sz w:val="32"/>
          <w:szCs w:val="32"/>
          <w:shd w:fill="FFFFFF"/>
        </w:rPr>
      </w:pPr>
      <w:r>
        <w:rPr>
          <w:color w:val="000000"/>
          <w:highlight w:val="none"/>
          <w:rFonts w:ascii="仿宋_GB2312" w:hAnsi="仿宋_GB2312"/>
          <w:sz w:val="32"/>
          <w:szCs w:val="32"/>
          <w:shd w:fill="FFFFFF"/>
        </w:rPr>
        <w:t>（</w:t>
      </w:r>
      <w:r>
        <w:rPr>
          <w:color w:val="000000"/>
          <w:highlight w:val="none"/>
          <w:rFonts w:ascii="仿宋_GB2312" w:hAnsi="仿宋_GB2312"/>
          <w:sz w:val="32"/>
          <w:szCs w:val="32"/>
          <w:shd w:fill="FFFFFF"/>
        </w:rPr>
        <w:t>4</w:t>
      </w:r>
      <w:r>
        <w:rPr>
          <w:color w:val="000000"/>
          <w:highlight w:val="none"/>
          <w:rFonts w:ascii="仿宋_GB2312" w:hAnsi="仿宋_GB2312"/>
          <w:sz w:val="32"/>
          <w:szCs w:val="32"/>
          <w:shd w:fill="FFFFFF"/>
        </w:rPr>
        <w:t>）</w:t>
      </w:r>
      <w:r>
        <w:rPr>
          <w:color w:val="000000"/>
          <w:highlight w:val="none"/>
          <w:rFonts w:ascii="仿宋_GB2312" w:hAnsi="仿宋_GB2312"/>
          <w:sz w:val="32"/>
          <w:szCs w:val="32"/>
          <w:shd w:fill="FFFFFF"/>
        </w:rPr>
        <w:t>参加过邪教组织的；</w:t>
      </w:r>
    </w:p>
    <w:p>
      <w:pPr>
        <w:pStyle w:val=""/>
        <w:ind w:firstLine="640"/>
        <w:pageBreakBefore w:val="0"/>
        <w:spacing w:line="560" w:lineRule="exact"/>
        <w:rPr>
          <w:rFonts w:ascii="仿宋_GB2312"/>
          <w:sz w:val="32"/>
          <w:szCs w:val="32"/>
        </w:rPr>
      </w:pPr>
      <w:r>
        <w:rPr>
          <w:rFonts w:ascii="仿宋_GB2312"/>
          <w:sz w:val="32"/>
          <w:szCs w:val="32"/>
        </w:rPr>
        <w:t>（</w:t>
      </w:r>
      <w:r>
        <w:rPr>
          <w:rFonts w:ascii="仿宋_GB2312"/>
          <w:sz w:val="32"/>
          <w:szCs w:val="32"/>
        </w:rPr>
        <w:t>5</w:t>
      </w:r>
      <w:r>
        <w:rPr>
          <w:rFonts w:ascii="仿宋_GB2312"/>
          <w:sz w:val="32"/>
          <w:szCs w:val="32"/>
        </w:rPr>
        <w:t>）现役军人；</w:t>
      </w:r>
    </w:p>
    <w:p>
      <w:pPr>
        <w:pStyle w:val=""/>
        <w:ind w:firstLine="640"/>
        <w:pageBreakBefore w:val="0"/>
        <w:spacing w:line="560" w:lineRule="exact"/>
        <w:rPr>
          <w:rFonts w:ascii="仿宋_GB2312"/>
          <w:sz w:val="32"/>
          <w:szCs w:val="32"/>
        </w:rPr>
      </w:pPr>
      <w:r>
        <w:rPr>
          <w:rFonts w:ascii="仿宋_GB2312"/>
          <w:sz w:val="32"/>
          <w:szCs w:val="32"/>
        </w:rPr>
        <w:t>（</w:t>
      </w:r>
      <w:r>
        <w:rPr>
          <w:rFonts w:ascii="仿宋_GB2312"/>
          <w:sz w:val="32"/>
          <w:szCs w:val="32"/>
        </w:rPr>
        <w:t>6</w:t>
      </w:r>
      <w:r>
        <w:rPr>
          <w:rFonts w:ascii="仿宋_GB2312"/>
          <w:sz w:val="32"/>
          <w:szCs w:val="32"/>
        </w:rPr>
        <w:t>）在读的非应届毕业生；</w:t>
      </w:r>
    </w:p>
    <w:p>
      <w:pPr>
        <w:pStyle w:val=""/>
        <w:ind w:firstLine="640"/>
        <w:pageBreakBefore w:val="0"/>
        <w:spacing w:line="560" w:lineRule="exact"/>
        <w:rPr>
          <w:rFonts w:ascii="仿宋_GB2312"/>
          <w:sz w:val="32"/>
          <w:szCs w:val="32"/>
        </w:rPr>
      </w:pPr>
      <w:r>
        <w:rPr>
          <w:rFonts w:ascii="仿宋_GB2312"/>
          <w:sz w:val="32"/>
          <w:szCs w:val="32"/>
        </w:rPr>
        <w:t>（</w:t>
      </w:r>
      <w:r>
        <w:rPr>
          <w:rFonts w:ascii="仿宋_GB2312"/>
          <w:sz w:val="32"/>
          <w:szCs w:val="32"/>
        </w:rPr>
        <w:t>7</w:t>
      </w:r>
      <w:r>
        <w:rPr>
          <w:rFonts w:ascii="仿宋_GB2312"/>
          <w:sz w:val="32"/>
          <w:szCs w:val="32"/>
        </w:rPr>
        <w:t>）在公务员招考和事业单位公开招聘中被认定有作弊行为，在禁考期限的；</w:t>
      </w:r>
    </w:p>
    <w:p>
      <w:pPr>
        <w:pStyle w:val=""/>
        <w:ind w:firstLine="640"/>
        <w:pageBreakBefore w:val="0"/>
        <w:spacing w:line="560" w:lineRule="exact"/>
        <w:rPr>
          <w:rFonts w:ascii="仿宋_GB2312"/>
          <w:sz w:val="32"/>
          <w:szCs w:val="32"/>
        </w:rPr>
      </w:pPr>
      <w:r>
        <w:rPr>
          <w:rFonts w:ascii="仿宋_GB2312"/>
          <w:sz w:val="32"/>
          <w:szCs w:val="32"/>
        </w:rPr>
        <w:t>（</w:t>
      </w:r>
      <w:r>
        <w:rPr>
          <w:rFonts w:ascii="仿宋_GB2312"/>
          <w:sz w:val="32"/>
          <w:szCs w:val="32"/>
        </w:rPr>
        <w:t>8</w:t>
      </w:r>
      <w:r>
        <w:rPr>
          <w:rFonts w:ascii="仿宋_GB2312"/>
          <w:sz w:val="32"/>
          <w:szCs w:val="32"/>
        </w:rPr>
        <w:t>）有法律法规规定不得参加事业单位公开招聘的其他情形的。</w:t>
      </w:r>
    </w:p>
    <w:p>
      <w:pPr>
        <w:pStyle w:val=""/>
        <w:jc w:val="left"/>
        <w:ind w:firstLine="640"/>
        <w:pageBreakBefore w:val="0"/>
        <w:spacing w:line="560" w:lineRule="exact"/>
        <w:rPr>
          <w:rFonts w:ascii="仿宋_GB2312"/>
          <w:sz w:val="32"/>
          <w:szCs w:val="32"/>
        </w:rPr>
      </w:pPr>
      <w:r>
        <w:rPr>
          <w:rFonts w:ascii="仿宋_GB2312"/>
          <w:sz w:val="32"/>
          <w:szCs w:val="32"/>
        </w:rPr>
        <w:t>此外，报考人员不得报考《天津市事业单位公开招聘人员实施办法（试行）》（</w:t>
      </w:r>
      <w:r>
        <w:rPr>
          <w:rFonts w:ascii="仿宋_GB2312" w:hAnsi="宋体"/>
          <w:sz w:val="32"/>
        </w:rPr>
        <w:t>津人社局发〔2011〕10号</w:t>
      </w:r>
      <w:r>
        <w:rPr>
          <w:rFonts w:ascii="仿宋_GB2312"/>
          <w:sz w:val="32"/>
          <w:szCs w:val="32"/>
        </w:rPr>
        <w:t>）</w:t>
      </w:r>
      <w:r>
        <w:rPr>
          <w:rFonts w:ascii="仿宋_GB2312"/>
          <w:sz w:val="32"/>
          <w:szCs w:val="32"/>
        </w:rPr>
        <w:t>第三十三条所列聘用后即构成回避关系的岗位。《实施办法》第三十三条规定，“凡与招聘单位负责人有夫妻关系、直系血亲关系、三代以内旁系血亲关系或者近姻亲关系的应聘人员，不得应聘该单位秘书、人事、财务、纪律检查岗位，以及与单位负责人有直接上下级领导关系的岗位。”</w:t>
      </w:r>
    </w:p>
    <w:p>
      <w:pPr>
        <w:pStyle w:val=""/>
        <w:ind w:firstLine="640"/>
        <w:pageBreakBefore w:val="0"/>
        <w:spacing w:line="560" w:lineRule="exact"/>
        <w:rPr>
          <w:rFonts w:ascii="黑体"/>
          <w:sz w:val="32"/>
          <w:szCs w:val="32"/>
        </w:rPr>
      </w:pPr>
      <w:r>
        <w:rPr>
          <w:rFonts w:ascii="黑体"/>
          <w:sz w:val="32"/>
          <w:szCs w:val="32"/>
        </w:rPr>
        <w:t>3.对岗位要求的资格条件有疑问的，如何咨询？</w:t>
      </w:r>
    </w:p>
    <w:p>
      <w:pPr>
        <w:pStyle w:val=""/>
        <w:ind w:firstLine="640"/>
        <w:pageBreakBefore w:val="0"/>
        <w:spacing w:line="560" w:lineRule="exact"/>
        <w:rPr>
          <w:rFonts w:ascii="仿宋_GB2312"/>
          <w:sz w:val="32"/>
          <w:szCs w:val="32"/>
        </w:rPr>
      </w:pPr>
      <w:r>
        <w:rPr>
          <w:rFonts w:ascii="仿宋_GB2312"/>
          <w:sz w:val="32"/>
          <w:szCs w:val="32"/>
        </w:rPr>
        <w:t>对《招聘计划》中岗位要求的资格条件和其他内容有疑问的，请直接与招聘单位联系，招聘单位的咨询电话可在《招聘计划》上查询。</w:t>
      </w:r>
    </w:p>
    <w:p>
      <w:pPr>
        <w:pStyle w:val=""/>
        <w:ind w:firstLine="640"/>
        <w:pageBreakBefore w:val="0"/>
        <w:spacing w:line="560" w:lineRule="exact"/>
        <w:rPr>
          <w:rFonts w:ascii="仿宋_GB2312"/>
          <w:sz w:val="32"/>
          <w:szCs w:val="32"/>
        </w:rPr>
      </w:pPr>
      <w:r>
        <w:rPr>
          <w:rFonts w:ascii="仿宋_GB2312"/>
          <w:sz w:val="32"/>
          <w:szCs w:val="32"/>
        </w:rPr>
        <w:t>咨询时间：</w:t>
      </w:r>
      <w:r>
        <w:rPr>
          <w:rFonts w:ascii="仿宋_GB2312"/>
          <w:sz w:val="32"/>
          <w:szCs w:val="32"/>
        </w:rPr>
        <w:t>6</w:t>
      </w:r>
      <w:r>
        <w:rPr>
          <w:rFonts w:ascii="仿宋_GB2312"/>
          <w:sz w:val="32"/>
          <w:szCs w:val="32"/>
        </w:rPr>
        <w:t>月</w:t>
      </w:r>
      <w:r>
        <w:rPr>
          <w:rFonts w:ascii="仿宋_GB2312"/>
          <w:sz w:val="32"/>
          <w:szCs w:val="32"/>
        </w:rPr>
        <w:t>5</w:t>
      </w:r>
      <w:r>
        <w:rPr>
          <w:rFonts w:ascii="仿宋_GB2312"/>
          <w:sz w:val="32"/>
          <w:szCs w:val="32"/>
        </w:rPr>
        <w:t>日-</w:t>
      </w:r>
      <w:r>
        <w:rPr>
          <w:rFonts w:ascii="仿宋_GB2312"/>
          <w:sz w:val="32"/>
          <w:szCs w:val="32"/>
        </w:rPr>
        <w:t>6</w:t>
      </w:r>
      <w:r>
        <w:rPr>
          <w:rFonts w:ascii="仿宋_GB2312"/>
          <w:sz w:val="32"/>
          <w:szCs w:val="32"/>
        </w:rPr>
        <w:t>月</w:t>
      </w:r>
      <w:r>
        <w:rPr>
          <w:rFonts w:ascii="仿宋_GB2312"/>
          <w:sz w:val="32"/>
          <w:szCs w:val="32"/>
        </w:rPr>
        <w:t>16</w:t>
      </w:r>
      <w:r>
        <w:rPr>
          <w:rFonts w:ascii="仿宋_GB2312"/>
          <w:sz w:val="32"/>
          <w:szCs w:val="32"/>
        </w:rPr>
        <w:t>日（上午9：00-12：00；下午14：00-17：00，节假日除外）；</w:t>
      </w:r>
      <w:r>
        <w:rPr>
          <w:rFonts w:ascii="仿宋_GB2312"/>
          <w:sz w:val="32"/>
          <w:szCs w:val="32"/>
        </w:rPr>
        <w:t>6</w:t>
      </w:r>
      <w:r>
        <w:rPr>
          <w:rFonts w:ascii="仿宋_GB2312"/>
          <w:sz w:val="32"/>
          <w:szCs w:val="32"/>
        </w:rPr>
        <w:t>月</w:t>
      </w:r>
      <w:r>
        <w:rPr>
          <w:rFonts w:ascii="仿宋_GB2312"/>
          <w:sz w:val="32"/>
          <w:szCs w:val="32"/>
        </w:rPr>
        <w:t>17</w:t>
      </w:r>
      <w:r>
        <w:rPr>
          <w:rFonts w:ascii="仿宋_GB2312"/>
          <w:sz w:val="32"/>
          <w:szCs w:val="32"/>
        </w:rPr>
        <w:t>日-</w:t>
      </w:r>
      <w:r>
        <w:rPr>
          <w:rFonts w:ascii="仿宋_GB2312"/>
          <w:sz w:val="32"/>
          <w:szCs w:val="32"/>
        </w:rPr>
        <w:t>6</w:t>
      </w:r>
      <w:r>
        <w:rPr>
          <w:rFonts w:ascii="仿宋_GB2312"/>
          <w:sz w:val="32"/>
          <w:szCs w:val="32"/>
        </w:rPr>
        <w:t>月</w:t>
      </w:r>
      <w:r>
        <w:rPr>
          <w:rFonts w:ascii="仿宋_GB2312"/>
          <w:sz w:val="32"/>
          <w:szCs w:val="32"/>
        </w:rPr>
        <w:t>22</w:t>
      </w:r>
      <w:r>
        <w:rPr>
          <w:rFonts w:ascii="仿宋_GB2312"/>
          <w:sz w:val="32"/>
          <w:szCs w:val="32"/>
        </w:rPr>
        <w:t>日（上午9：00-12：00；下午14：00-17：00）</w:t>
      </w:r>
    </w:p>
    <w:p>
      <w:pPr>
        <w:pStyle w:val=""/>
        <w:jc w:val="left"/>
        <w:ind w:firstLine="627"/>
        <w:spacing w:line="560" w:lineRule="exact"/>
        <w:rPr>
          <w:color w:val="000000"/>
          <w:rFonts w:ascii="宋体" w:hAnsi="宋体"/>
          <w:sz w:val="24"/>
        </w:rPr>
      </w:pPr>
      <w:r>
        <w:rPr>
          <w:color w:val="000000"/>
          <w:rFonts w:ascii="黑体" w:hAnsi="宋体"/>
          <w:sz w:val="32"/>
          <w:szCs w:val="32"/>
        </w:rPr>
        <w:t>4.哪些情况可视为具有本市户口？</w:t>
      </w:r>
    </w:p>
    <w:p>
      <w:pPr>
        <w:pStyle w:val=""/>
        <w:jc w:val="left"/>
        <w:ind w:firstLine="627"/>
        <w:spacing w:line="560" w:lineRule="exact"/>
        <w:rPr>
          <w:rFonts w:ascii="仿宋_GB2312"/>
          <w:sz w:val="32"/>
          <w:szCs w:val="32"/>
        </w:rPr>
      </w:pPr>
      <w:r>
        <w:rPr>
          <w:color w:val="000000"/>
          <w:rFonts w:ascii="仿宋_GB2312" w:hAnsi="宋体"/>
          <w:sz w:val="32"/>
          <w:szCs w:val="32"/>
        </w:rPr>
        <w:t>除具有天津市家庭户口外，以下情况可视为具有本市户口：一是具有本市蓝印户口的；二是长期在津工作，具有本市单位或高校集体户口的。</w:t>
      </w:r>
    </w:p>
    <w:p>
      <w:pPr>
        <w:pStyle w:val=""/>
        <w:jc w:val="left"/>
        <w:ind w:firstLine="627"/>
        <w:pageBreakBefore w:val="0"/>
        <w:spacing w:line="560" w:lineRule="exact"/>
        <w:rPr>
          <w:color w:val="000000"/>
          <w:highlight w:val="black"/>
          <w:rFonts w:ascii="宋体" w:hAnsi="宋体"/>
          <w:sz w:val="24"/>
        </w:rPr>
      </w:pPr>
      <w:r>
        <w:rPr>
          <w:color w:val="000000"/>
          <w:highlight w:val="black"/>
          <w:rFonts w:ascii="黑体" w:hAnsi="宋体"/>
          <w:sz w:val="32"/>
          <w:szCs w:val="32"/>
        </w:rPr>
        <w:t>5.外省市社会人员需符合天津市引进人才的相关政策包含哪些规定？</w:t>
      </w:r>
    </w:p>
    <w:p>
      <w:pPr>
        <w:pStyle w:val=""/>
        <w:ind w:firstLine="624"/>
        <w:pageBreakBefore w:val="0"/>
        <w:spacing w:line="560" w:lineRule="exact"/>
        <w:rPr>
          <w:rFonts w:ascii="仿宋_GB2312"/>
          <w:sz w:val="32"/>
          <w:szCs w:val="32"/>
        </w:rPr>
      </w:pPr>
      <w:r>
        <w:rPr>
          <w:color w:val="000000"/>
          <w:rFonts w:ascii="仿宋_GB2312" w:hAnsi="宋体"/>
          <w:sz w:val="32"/>
          <w:szCs w:val="32"/>
        </w:rPr>
        <w:t>根据《天津市引进国内外优秀人才来津工作实施办法》</w:t>
      </w:r>
    </w:p>
    <w:p>
      <w:pPr>
        <w:pStyle w:val=""/>
        <w:pageBreakBefore w:val="0"/>
        <w:spacing w:line="560" w:lineRule="exact"/>
        <w:rPr>
          <w:sz w:val="32"/>
          <w:szCs w:val="32"/>
        </w:rPr>
      </w:pPr>
      <w:r>
        <w:rPr>
          <w:sz w:val="32"/>
          <w:szCs w:val="32"/>
        </w:rPr>
        <w:t>（津人[2000]19号）及有关规定，下列人员经用人单位同意录用或聘用，可予以引进：</w:t>
      </w:r>
    </w:p>
    <w:p>
      <w:pPr>
        <w:pStyle w:val=""/>
        <w:ind w:firstLine="640"/>
        <w:pageBreakBefore w:val="0"/>
        <w:spacing w:line="560" w:lineRule="exact"/>
        <w:rPr>
          <w:sz w:val="32"/>
          <w:szCs w:val="32"/>
        </w:rPr>
      </w:pPr>
      <w:r>
        <w:rPr>
          <w:sz w:val="32"/>
          <w:szCs w:val="32"/>
        </w:rPr>
        <w:t>（一）具有大学本科以上学历，年龄在35周岁以下的人员；</w:t>
      </w:r>
    </w:p>
    <w:p>
      <w:pPr>
        <w:pStyle w:val=""/>
        <w:ind w:firstLine="640"/>
        <w:pageBreakBefore w:val="0"/>
        <w:spacing w:line="560" w:lineRule="exact"/>
        <w:rPr>
          <w:sz w:val="32"/>
          <w:szCs w:val="32"/>
        </w:rPr>
      </w:pPr>
      <w:r>
        <w:rPr>
          <w:sz w:val="32"/>
          <w:szCs w:val="32"/>
        </w:rPr>
        <w:t>（二）具有大学本科以上学历并取得中级以上专业技术职务任职资格；</w:t>
      </w:r>
    </w:p>
    <w:p>
      <w:pPr>
        <w:pStyle w:val=""/>
        <w:ind w:firstLine="640"/>
        <w:pageBreakBefore w:val="0"/>
        <w:spacing w:line="560" w:lineRule="exact"/>
        <w:rPr>
          <w:sz w:val="32"/>
          <w:szCs w:val="32"/>
        </w:rPr>
      </w:pPr>
      <w:r>
        <w:rPr>
          <w:sz w:val="32"/>
          <w:szCs w:val="32"/>
        </w:rPr>
        <w:t>引进人才的条件中要求为本科学历的，应为普通高校毕业的、具有学士学位的全日制本科生。</w:t>
      </w:r>
    </w:p>
    <w:p>
      <w:pPr>
        <w:pStyle w:val=""/>
        <w:ind w:firstLine="640"/>
        <w:pageBreakBefore w:val="0"/>
        <w:spacing w:line="560" w:lineRule="exact"/>
        <w:rPr>
          <w:sz w:val="32"/>
          <w:szCs w:val="32"/>
        </w:rPr>
      </w:pPr>
      <w:r>
        <w:rPr>
          <w:sz w:val="32"/>
          <w:szCs w:val="32"/>
        </w:rPr>
        <w:t>引进人才的年龄除已有规定外，一般应在45周岁以下。</w:t>
      </w:r>
    </w:p>
    <w:p>
      <w:pPr>
        <w:pStyle w:val=""/>
        <w:ind w:firstLine="640"/>
        <w:pageBreakBefore w:val="0"/>
        <w:spacing w:line="560" w:lineRule="exact"/>
        <w:rPr>
          <w:sz w:val="32"/>
          <w:szCs w:val="32"/>
        </w:rPr>
      </w:pPr>
      <w:r>
        <w:rPr>
          <w:sz w:val="32"/>
          <w:szCs w:val="32"/>
        </w:rPr>
        <w:t>以上未尽事宜，报考人员可于网上查询相关政策和程序。</w:t>
      </w:r>
    </w:p>
    <w:p>
      <w:pPr>
        <w:pStyle w:val=""/>
        <w:ind w:firstLine="640"/>
        <w:pageBreakBefore w:val="0"/>
        <w:spacing w:line="560" w:lineRule="exact"/>
        <w:rPr>
          <w:rFonts w:ascii="黑体"/>
          <w:sz w:val="32"/>
          <w:szCs w:val="32"/>
        </w:rPr>
      </w:pPr>
      <w:r>
        <w:rPr>
          <w:rFonts w:ascii="黑体"/>
          <w:sz w:val="32"/>
          <w:szCs w:val="32"/>
        </w:rPr>
        <w:t>6.报考资格条件中要求的各项资质（资格）的截止时间是如何计算的？</w:t>
      </w:r>
    </w:p>
    <w:p>
      <w:pPr>
        <w:pStyle w:val=""/>
        <w:ind w:firstLine="640"/>
        <w:pageBreakBefore w:val="0"/>
        <w:spacing w:line="560" w:lineRule="exact"/>
        <w:rPr>
          <w:i/>
          <w:rFonts w:ascii="仿宋_GB2312"/>
          <w:sz w:val="32"/>
          <w:szCs w:val="32"/>
        </w:rPr>
      </w:pPr>
      <w:r>
        <w:rPr>
          <w:rFonts w:ascii="仿宋_GB2312"/>
          <w:sz w:val="32"/>
          <w:szCs w:val="32"/>
        </w:rPr>
        <w:t>报考年龄计算的截止日期为报名工作第一日，即201</w:t>
      </w:r>
      <w:r>
        <w:rPr>
          <w:rFonts w:ascii="仿宋_GB2312"/>
          <w:sz w:val="32"/>
          <w:szCs w:val="32"/>
        </w:rPr>
        <w:t>9</w:t>
      </w:r>
      <w:r>
        <w:rPr>
          <w:rFonts w:ascii="仿宋_GB2312"/>
          <w:sz w:val="32"/>
          <w:szCs w:val="32"/>
        </w:rPr>
        <w:t>年</w:t>
      </w:r>
      <w:r>
        <w:rPr>
          <w:rFonts w:ascii="仿宋_GB2312"/>
          <w:sz w:val="32"/>
          <w:szCs w:val="32"/>
        </w:rPr>
        <w:t>6</w:t>
      </w:r>
      <w:r>
        <w:rPr>
          <w:rFonts w:ascii="仿宋_GB2312"/>
          <w:sz w:val="32"/>
          <w:szCs w:val="32"/>
        </w:rPr>
        <w:t>月</w:t>
      </w:r>
      <w:r>
        <w:rPr>
          <w:rFonts w:ascii="仿宋_GB2312"/>
          <w:sz w:val="32"/>
          <w:szCs w:val="32"/>
        </w:rPr>
        <w:t>17</w:t>
      </w:r>
      <w:r>
        <w:rPr>
          <w:rFonts w:ascii="仿宋_GB2312"/>
          <w:sz w:val="32"/>
          <w:szCs w:val="32"/>
        </w:rPr>
        <w:t>日。例如：“18周岁以上、35周岁以下”，即198</w:t>
      </w:r>
      <w:r>
        <w:rPr>
          <w:rFonts w:ascii="仿宋_GB2312"/>
          <w:sz w:val="32"/>
          <w:szCs w:val="32"/>
        </w:rPr>
        <w:t>3</w:t>
      </w:r>
      <w:r>
        <w:rPr>
          <w:rFonts w:ascii="仿宋_GB2312"/>
          <w:sz w:val="32"/>
          <w:szCs w:val="32"/>
        </w:rPr>
        <w:t>年</w:t>
      </w:r>
      <w:r>
        <w:rPr>
          <w:rFonts w:ascii="仿宋_GB2312"/>
          <w:sz w:val="32"/>
          <w:szCs w:val="32"/>
        </w:rPr>
        <w:t>6</w:t>
      </w:r>
      <w:r>
        <w:rPr>
          <w:rFonts w:ascii="仿宋_GB2312"/>
          <w:sz w:val="32"/>
          <w:szCs w:val="32"/>
        </w:rPr>
        <w:t>月</w:t>
      </w:r>
      <w:r>
        <w:rPr>
          <w:rFonts w:ascii="仿宋_GB2312"/>
          <w:sz w:val="32"/>
          <w:szCs w:val="32"/>
        </w:rPr>
        <w:t>17</w:t>
      </w:r>
      <w:r>
        <w:rPr>
          <w:rFonts w:ascii="仿宋_GB2312"/>
          <w:sz w:val="32"/>
          <w:szCs w:val="32"/>
        </w:rPr>
        <w:t>日至200</w:t>
      </w:r>
      <w:r>
        <w:rPr>
          <w:rFonts w:ascii="仿宋_GB2312"/>
          <w:sz w:val="32"/>
          <w:szCs w:val="32"/>
        </w:rPr>
        <w:t>1</w:t>
      </w:r>
      <w:r>
        <w:rPr>
          <w:rFonts w:ascii="仿宋_GB2312"/>
          <w:sz w:val="32"/>
          <w:szCs w:val="32"/>
        </w:rPr>
        <w:t>年</w:t>
      </w:r>
      <w:r>
        <w:rPr>
          <w:rFonts w:ascii="仿宋_GB2312"/>
          <w:sz w:val="32"/>
          <w:szCs w:val="32"/>
        </w:rPr>
        <w:t>6</w:t>
      </w:r>
      <w:r>
        <w:rPr>
          <w:rFonts w:ascii="仿宋_GB2312"/>
          <w:sz w:val="32"/>
          <w:szCs w:val="32"/>
        </w:rPr>
        <w:t>月</w:t>
      </w:r>
      <w:r>
        <w:rPr>
          <w:rFonts w:ascii="仿宋_GB2312"/>
          <w:sz w:val="32"/>
          <w:szCs w:val="32"/>
        </w:rPr>
        <w:t>17</w:t>
      </w:r>
      <w:r>
        <w:rPr>
          <w:rFonts w:ascii="仿宋_GB2312"/>
          <w:sz w:val="32"/>
          <w:szCs w:val="32"/>
        </w:rPr>
        <w:t>日期间出生，“30周岁以下”是指198</w:t>
      </w:r>
      <w:r>
        <w:rPr>
          <w:rFonts w:ascii="仿宋_GB2312"/>
          <w:sz w:val="32"/>
          <w:szCs w:val="32"/>
        </w:rPr>
        <w:t>8</w:t>
      </w:r>
      <w:r>
        <w:rPr>
          <w:rFonts w:ascii="仿宋_GB2312"/>
          <w:sz w:val="32"/>
          <w:szCs w:val="32"/>
        </w:rPr>
        <w:t>年</w:t>
      </w:r>
      <w:r>
        <w:rPr>
          <w:rFonts w:ascii="仿宋_GB2312"/>
          <w:sz w:val="32"/>
          <w:szCs w:val="32"/>
        </w:rPr>
        <w:t>6</w:t>
      </w:r>
      <w:r>
        <w:rPr>
          <w:rFonts w:ascii="仿宋_GB2312"/>
          <w:sz w:val="32"/>
          <w:szCs w:val="32"/>
        </w:rPr>
        <w:t>月</w:t>
      </w:r>
      <w:r>
        <w:rPr>
          <w:rFonts w:ascii="仿宋_GB2312"/>
          <w:sz w:val="32"/>
          <w:szCs w:val="32"/>
        </w:rPr>
        <w:t>17</w:t>
      </w:r>
      <w:r>
        <w:rPr>
          <w:rFonts w:ascii="仿宋_GB2312"/>
          <w:sz w:val="32"/>
          <w:szCs w:val="32"/>
        </w:rPr>
        <w:t>日及以后出生；</w:t>
      </w:r>
    </w:p>
    <w:p>
      <w:pPr>
        <w:pStyle w:val=""/>
        <w:ind w:firstLine="640"/>
        <w:pageBreakBefore w:val="0"/>
        <w:spacing w:line="560" w:lineRule="exact"/>
        <w:rPr>
          <w:rFonts w:ascii="仿宋_GB2312"/>
          <w:sz w:val="32"/>
          <w:szCs w:val="32"/>
        </w:rPr>
      </w:pPr>
      <w:r>
        <w:rPr>
          <w:rFonts w:ascii="仿宋_GB2312"/>
          <w:sz w:val="32"/>
          <w:szCs w:val="32"/>
        </w:rPr>
        <w:t>201</w:t>
      </w:r>
      <w:r>
        <w:rPr>
          <w:rFonts w:ascii="仿宋_GB2312"/>
          <w:sz w:val="32"/>
          <w:szCs w:val="32"/>
        </w:rPr>
        <w:t>9</w:t>
      </w:r>
      <w:r>
        <w:rPr>
          <w:rFonts w:ascii="仿宋_GB2312"/>
          <w:sz w:val="32"/>
          <w:szCs w:val="32"/>
        </w:rPr>
        <w:t>年应届毕业生应在201</w:t>
      </w:r>
      <w:r>
        <w:rPr>
          <w:rFonts w:ascii="仿宋_GB2312"/>
          <w:sz w:val="32"/>
          <w:szCs w:val="32"/>
        </w:rPr>
        <w:t>9</w:t>
      </w:r>
      <w:r>
        <w:rPr>
          <w:rFonts w:ascii="仿宋_GB2312"/>
          <w:sz w:val="32"/>
          <w:szCs w:val="32"/>
        </w:rPr>
        <w:t>年8月31日之前取得相关学历、学位证书；</w:t>
      </w:r>
    </w:p>
    <w:p>
      <w:pPr>
        <w:pStyle w:val=""/>
        <w:ind w:firstLine="640"/>
        <w:pageBreakBefore w:val="0"/>
        <w:spacing w:line="560" w:lineRule="exact"/>
        <w:rPr>
          <w:rFonts w:ascii="仿宋_GB2312"/>
          <w:sz w:val="32"/>
          <w:szCs w:val="32"/>
        </w:rPr>
      </w:pPr>
      <w:r>
        <w:rPr>
          <w:rFonts w:ascii="仿宋_GB2312"/>
          <w:sz w:val="32"/>
          <w:szCs w:val="32"/>
        </w:rPr>
        <w:t>岗位要求的其他资格条件（如政治面貌、户籍、基层工作经历及专业技术资格证书等）应在201</w:t>
      </w:r>
      <w:r>
        <w:rPr>
          <w:rFonts w:ascii="仿宋_GB2312"/>
          <w:sz w:val="32"/>
          <w:szCs w:val="32"/>
        </w:rPr>
        <w:t>9</w:t>
      </w:r>
      <w:r>
        <w:rPr>
          <w:rFonts w:ascii="仿宋_GB2312"/>
          <w:sz w:val="32"/>
          <w:szCs w:val="32"/>
        </w:rPr>
        <w:t>年</w:t>
      </w:r>
      <w:r>
        <w:rPr>
          <w:rFonts w:ascii="仿宋_GB2312"/>
          <w:sz w:val="32"/>
          <w:szCs w:val="32"/>
        </w:rPr>
        <w:t>6</w:t>
      </w:r>
      <w:r>
        <w:rPr>
          <w:rFonts w:ascii="仿宋_GB2312"/>
          <w:sz w:val="32"/>
          <w:szCs w:val="32"/>
        </w:rPr>
        <w:t>月</w:t>
      </w:r>
      <w:r>
        <w:rPr>
          <w:rFonts w:ascii="仿宋_GB2312"/>
          <w:sz w:val="32"/>
          <w:szCs w:val="32"/>
        </w:rPr>
        <w:t>17</w:t>
      </w:r>
      <w:r>
        <w:rPr>
          <w:rFonts w:ascii="仿宋_GB2312"/>
          <w:sz w:val="32"/>
          <w:szCs w:val="32"/>
        </w:rPr>
        <w:t>日之前取得；</w:t>
      </w:r>
    </w:p>
    <w:p>
      <w:pPr>
        <w:pStyle w:val=""/>
        <w:ind w:firstLine="640"/>
        <w:pageBreakBefore w:val="0"/>
        <w:spacing w:line="560" w:lineRule="exact"/>
        <w:rPr>
          <w:rFonts w:ascii="仿宋_GB2312"/>
          <w:sz w:val="32"/>
          <w:szCs w:val="32"/>
        </w:rPr>
      </w:pPr>
      <w:r>
        <w:rPr>
          <w:rFonts w:ascii="仿宋_GB2312"/>
          <w:sz w:val="32"/>
          <w:szCs w:val="32"/>
        </w:rPr>
        <w:t>工作经历年限的计算方法是：</w:t>
      </w:r>
      <w:r>
        <w:rPr>
          <w:b/>
          <w:rFonts w:ascii="仿宋_GB2312"/>
          <w:sz w:val="32"/>
          <w:szCs w:val="32"/>
        </w:rPr>
        <w:t>截止到201</w:t>
      </w:r>
      <w:r>
        <w:rPr>
          <w:b/>
          <w:rFonts w:ascii="仿宋_GB2312"/>
          <w:sz w:val="32"/>
          <w:szCs w:val="32"/>
        </w:rPr>
        <w:t>9</w:t>
      </w:r>
      <w:r>
        <w:rPr>
          <w:b/>
          <w:rFonts w:ascii="仿宋_GB2312"/>
          <w:sz w:val="32"/>
          <w:szCs w:val="32"/>
        </w:rPr>
        <w:t>年</w:t>
      </w:r>
      <w:r>
        <w:rPr>
          <w:b/>
          <w:rFonts w:ascii="仿宋_GB2312"/>
          <w:sz w:val="32"/>
          <w:szCs w:val="32"/>
        </w:rPr>
        <w:t>6</w:t>
      </w:r>
      <w:r>
        <w:rPr>
          <w:b/>
          <w:rFonts w:ascii="仿宋_GB2312"/>
          <w:sz w:val="32"/>
          <w:szCs w:val="32"/>
        </w:rPr>
        <w:t>月</w:t>
      </w:r>
      <w:r>
        <w:rPr>
          <w:rFonts w:ascii="仿宋_GB2312"/>
          <w:sz w:val="32"/>
          <w:szCs w:val="32"/>
        </w:rPr>
        <w:t>，报考人员自高校毕业后参加工作的时间累计满24个月（起止月可按足月计算），即可算作工作经历满24个月。以此类推。</w:t>
      </w:r>
    </w:p>
    <w:p>
      <w:pPr>
        <w:pStyle w:val=""/>
        <w:ind w:firstLine="640"/>
        <w:pageBreakBefore w:val="0"/>
        <w:spacing w:line="560" w:lineRule="exact"/>
        <w:rPr>
          <w:rFonts w:ascii="黑体"/>
          <w:sz w:val="32"/>
          <w:szCs w:val="32"/>
        </w:rPr>
      </w:pPr>
      <w:r>
        <w:rPr>
          <w:rFonts w:ascii="黑体"/>
          <w:sz w:val="32"/>
          <w:szCs w:val="32"/>
        </w:rPr>
        <w:t>7.岗位要求“中共党员”的，“中共预备党员”可否报考？</w:t>
      </w:r>
    </w:p>
    <w:p>
      <w:pPr>
        <w:pStyle w:val=""/>
        <w:ind w:firstLine="640"/>
        <w:pageBreakBefore w:val="0"/>
        <w:spacing w:line="560" w:lineRule="exact"/>
        <w:rPr>
          <w:rFonts w:ascii="仿宋_GB2312"/>
          <w:sz w:val="32"/>
          <w:szCs w:val="32"/>
        </w:rPr>
      </w:pPr>
      <w:r>
        <w:rPr>
          <w:rFonts w:ascii="仿宋_GB2312"/>
          <w:sz w:val="32"/>
          <w:szCs w:val="32"/>
        </w:rPr>
        <w:t>可以报考。</w:t>
      </w:r>
    </w:p>
    <w:p>
      <w:pPr>
        <w:pStyle w:val=""/>
        <w:ind w:firstLine="640"/>
        <w:pageBreakBefore w:val="0"/>
        <w:spacing w:line="560" w:lineRule="exact"/>
        <w:rPr>
          <w:rFonts w:ascii="黑体"/>
          <w:sz w:val="32"/>
          <w:szCs w:val="32"/>
        </w:rPr>
      </w:pPr>
      <w:r>
        <w:rPr>
          <w:rFonts w:ascii="黑体"/>
          <w:sz w:val="32"/>
          <w:szCs w:val="32"/>
        </w:rPr>
        <w:t>8.第二学位或辅修专业符合岗位要求的是否可以报考？</w:t>
      </w:r>
    </w:p>
    <w:p>
      <w:pPr>
        <w:pStyle w:val=""/>
        <w:ind w:firstLine="640"/>
        <w:pageBreakBefore w:val="0"/>
        <w:spacing w:line="560" w:lineRule="exact"/>
        <w:rPr>
          <w:color w:val="000000"/>
          <w:rFonts w:ascii="仿宋_GB2312"/>
          <w:sz w:val="32"/>
          <w:szCs w:val="32"/>
        </w:rPr>
      </w:pPr>
      <w:r>
        <w:rPr>
          <w:color w:val="000000"/>
          <w:rFonts w:ascii="仿宋_GB2312"/>
          <w:sz w:val="32"/>
          <w:szCs w:val="32"/>
        </w:rPr>
        <w:t>对于取得全日制普通高等院校普通本科及以上学历并取得学士及以上学位的报考人员，若在校期间取得第二学位或辅修证书的，可持第二学位或辅修专业的证书报考。</w:t>
      </w:r>
    </w:p>
    <w:p>
      <w:pPr>
        <w:pStyle w:val=""/>
        <w:ind w:firstLine="640"/>
        <w:pageBreakBefore w:val="0"/>
        <w:spacing w:line="560" w:lineRule="exact"/>
        <w:rPr>
          <w:rFonts w:ascii="黑体"/>
          <w:sz w:val="32"/>
          <w:szCs w:val="32"/>
        </w:rPr>
      </w:pPr>
      <w:r>
        <w:rPr>
          <w:rFonts w:ascii="黑体"/>
          <w:sz w:val="32"/>
          <w:szCs w:val="32"/>
        </w:rPr>
        <w:t>9.非普通高等学历教育的其他国民教育形式的毕业生是否可以报考？</w:t>
      </w:r>
    </w:p>
    <w:p>
      <w:pPr>
        <w:pStyle w:val=""/>
        <w:ind w:firstLine="640"/>
        <w:pageBreakBefore w:val="0"/>
        <w:spacing w:line="560" w:lineRule="exact"/>
        <w:rPr>
          <w:rFonts w:ascii="仿宋_GB2312"/>
          <w:sz w:val="32"/>
          <w:szCs w:val="32"/>
        </w:rPr>
      </w:pPr>
      <w:r>
        <w:rPr>
          <w:rFonts w:ascii="仿宋_GB2312"/>
          <w:sz w:val="32"/>
          <w:szCs w:val="32"/>
        </w:rPr>
        <w:t>非普通高等学历教育的其他国民教育形式（自学考试、成人教育、网络教育、夜大、电大等），不可以报考。</w:t>
      </w:r>
    </w:p>
    <w:p>
      <w:pPr>
        <w:pStyle w:val="plaintext"/>
        <w:ind w:firstLine="640"/>
        <w:pageBreakBefore w:val="0"/>
        <w:spacing w:before="0" w:after="0" w:line="560" w:lineRule="exact"/>
        <w:rPr>
          <w:color w:val="000000"/>
          <w:rFonts w:ascii="黑体" w:hAnsi="Times New Roman"/>
          <w:sz w:val="32"/>
          <w:szCs w:val="32"/>
        </w:rPr>
      </w:pPr>
      <w:r>
        <w:rPr>
          <w:rFonts w:ascii="黑体"/>
          <w:sz w:val="32"/>
          <w:szCs w:val="32"/>
        </w:rPr>
        <w:t>10.</w:t>
      </w:r>
      <w:r>
        <w:rPr>
          <w:color w:val="000000"/>
          <w:rFonts w:ascii="黑体" w:hAnsi="Times New Roman"/>
          <w:sz w:val="32"/>
          <w:szCs w:val="32"/>
        </w:rPr>
        <w:t>哪些人员属于（或可视为）应届毕业生？</w:t>
      </w:r>
    </w:p>
    <w:p>
      <w:pPr>
        <w:pStyle w:val="plaintext"/>
        <w:ind w:firstLine="640"/>
        <w:pageBreakBefore w:val="0"/>
        <w:spacing w:before="0" w:after="0" w:line="560" w:lineRule="exact"/>
        <w:rPr>
          <w:rFonts w:ascii="仿宋_GB2312"/>
          <w:sz w:val="32"/>
          <w:szCs w:val="32"/>
        </w:rPr>
      </w:pPr>
      <w:r>
        <w:rPr>
          <w:rFonts w:ascii="仿宋_GB2312"/>
          <w:sz w:val="32"/>
          <w:szCs w:val="32"/>
        </w:rPr>
        <w:t>（1）201</w:t>
      </w:r>
      <w:r>
        <w:rPr>
          <w:rFonts w:ascii="仿宋_GB2312"/>
          <w:sz w:val="32"/>
          <w:szCs w:val="32"/>
        </w:rPr>
        <w:t>9</w:t>
      </w:r>
      <w:r>
        <w:rPr>
          <w:rFonts w:ascii="仿宋_GB2312"/>
          <w:sz w:val="32"/>
          <w:szCs w:val="32"/>
        </w:rPr>
        <w:t>年全日制普通高校毕业生（截止到8月31日之前需取得相关学历学位证书）。</w:t>
      </w:r>
    </w:p>
    <w:p>
      <w:pPr>
        <w:pStyle w:val="plaintext"/>
        <w:ind w:firstLine="640"/>
        <w:pageBreakBefore w:val="0"/>
        <w:spacing w:before="0" w:after="0" w:line="560" w:lineRule="exact"/>
        <w:rPr>
          <w:rFonts w:ascii="仿宋_GB2312"/>
          <w:sz w:val="32"/>
          <w:szCs w:val="32"/>
        </w:rPr>
      </w:pPr>
      <w:r>
        <w:rPr>
          <w:rFonts w:ascii="仿宋_GB2312"/>
          <w:sz w:val="32"/>
          <w:szCs w:val="32"/>
        </w:rPr>
        <w:t>（2）201</w:t>
      </w:r>
      <w:r>
        <w:rPr>
          <w:rFonts w:ascii="仿宋_GB2312"/>
          <w:sz w:val="32"/>
          <w:szCs w:val="32"/>
        </w:rPr>
        <w:t>7</w:t>
      </w:r>
      <w:r>
        <w:rPr>
          <w:rFonts w:ascii="仿宋_GB2312"/>
          <w:sz w:val="32"/>
          <w:szCs w:val="32"/>
        </w:rPr>
        <w:t>年、201</w:t>
      </w:r>
      <w:r>
        <w:rPr>
          <w:rFonts w:ascii="仿宋_GB2312"/>
          <w:sz w:val="32"/>
          <w:szCs w:val="32"/>
        </w:rPr>
        <w:t>8</w:t>
      </w:r>
      <w:r>
        <w:rPr>
          <w:rFonts w:ascii="仿宋_GB2312"/>
          <w:sz w:val="32"/>
          <w:szCs w:val="32"/>
        </w:rPr>
        <w:t>年全日制普通高校毕业生，能够经教育或者人事部门办理就业派遣手续的。</w:t>
      </w:r>
    </w:p>
    <w:p>
      <w:pPr>
        <w:pStyle w:val="plaintext"/>
        <w:ind w:firstLine="640"/>
        <w:pageBreakBefore w:val="0"/>
        <w:spacing w:before="0" w:after="0" w:line="560" w:lineRule="exact"/>
        <w:rPr>
          <w:rFonts w:ascii="仿宋_GB2312"/>
          <w:sz w:val="32"/>
          <w:szCs w:val="32"/>
        </w:rPr>
      </w:pPr>
      <w:r>
        <w:rPr>
          <w:rFonts w:ascii="仿宋_GB2312"/>
          <w:sz w:val="32"/>
          <w:szCs w:val="32"/>
        </w:rPr>
        <w:t>能否办理就业派遣手续（即聘用后能否重新开具派往录用单位的“报到证”），考生必须在报名前自行确认。</w:t>
      </w:r>
    </w:p>
    <w:p>
      <w:pPr>
        <w:pStyle w:val="plaintext"/>
        <w:ind w:firstLine="640"/>
        <w:pageBreakBefore w:val="0"/>
        <w:spacing w:before="0" w:after="0" w:line="560" w:lineRule="exact"/>
        <w:rPr>
          <w:rFonts w:ascii="仿宋_GB2312"/>
          <w:sz w:val="32"/>
          <w:szCs w:val="32"/>
        </w:rPr>
      </w:pPr>
      <w:r>
        <w:rPr>
          <w:rFonts w:ascii="仿宋_GB2312"/>
          <w:sz w:val="32"/>
          <w:szCs w:val="32"/>
        </w:rPr>
        <w:t>（3）参加“选聘高校毕业生到村任职工作”、“三支一扶”计划、“大学生志愿服务西部计划”等项目的人员，201</w:t>
      </w:r>
      <w:r>
        <w:rPr>
          <w:rFonts w:ascii="仿宋_GB2312"/>
          <w:sz w:val="32"/>
          <w:szCs w:val="32"/>
        </w:rPr>
        <w:t>9</w:t>
      </w:r>
      <w:r>
        <w:rPr>
          <w:rFonts w:ascii="仿宋_GB2312"/>
          <w:sz w:val="32"/>
          <w:szCs w:val="32"/>
        </w:rPr>
        <w:t>年当年服务期满、考核合格的，可以应届毕业生的身份报考。</w:t>
      </w:r>
    </w:p>
    <w:p>
      <w:pPr>
        <w:pStyle w:val=""/>
        <w:ind w:firstLine="640"/>
        <w:pageBreakBefore w:val="0"/>
        <w:spacing w:line="560" w:lineRule="exact"/>
        <w:rPr>
          <w:rFonts w:ascii="黑体"/>
          <w:sz w:val="32"/>
          <w:szCs w:val="32"/>
        </w:rPr>
      </w:pPr>
      <w:r>
        <w:rPr>
          <w:rFonts w:ascii="黑体"/>
          <w:sz w:val="32"/>
          <w:szCs w:val="32"/>
        </w:rPr>
        <w:t>11.工作经历起始时间如何界定？</w:t>
      </w:r>
    </w:p>
    <w:p>
      <w:pPr>
        <w:pStyle w:val=""/>
        <w:ind w:firstLine="640"/>
        <w:pageBreakBefore w:val="0"/>
        <w:spacing w:line="560" w:lineRule="exact"/>
        <w:rPr>
          <w:rFonts w:ascii="仿宋_GB2312"/>
          <w:sz w:val="32"/>
          <w:szCs w:val="32"/>
        </w:rPr>
      </w:pPr>
      <w:r>
        <w:rPr>
          <w:rFonts w:ascii="仿宋_GB2312"/>
          <w:sz w:val="32"/>
          <w:szCs w:val="32"/>
        </w:rPr>
        <w:t>在党政机关、事业单位、国有企业工作的人员，工作经历时间自报到之日算起。</w:t>
      </w:r>
    </w:p>
    <w:p>
      <w:pPr>
        <w:pStyle w:val=""/>
        <w:ind w:firstLine="640"/>
        <w:pageBreakBefore w:val="0"/>
        <w:spacing w:line="560" w:lineRule="exact"/>
        <w:rPr>
          <w:rFonts w:ascii="仿宋_GB2312"/>
          <w:sz w:val="32"/>
          <w:szCs w:val="32"/>
        </w:rPr>
      </w:pPr>
      <w:r>
        <w:rPr>
          <w:rFonts w:ascii="仿宋_GB2312"/>
          <w:sz w:val="32"/>
          <w:szCs w:val="32"/>
        </w:rPr>
        <w:t>参加“选聘高校毕业生到村任职”、“三支一扶”（支教、支农、支医和扶贫）、“大学生志愿服务西部计划”等中央和地方基层就业项目人员，工作经历时间自报到之日算起。到特定公益岗位（社会管理和公共服务）初次就业的人员，工作经历时间从工作协议约定的起始时间算起。</w:t>
      </w:r>
    </w:p>
    <w:p>
      <w:pPr>
        <w:pStyle w:val=""/>
        <w:ind w:firstLine="640"/>
        <w:pageBreakBefore w:val="0"/>
        <w:spacing w:line="560" w:lineRule="exact"/>
        <w:rPr>
          <w:rFonts w:ascii="仿宋_GB2312"/>
          <w:sz w:val="32"/>
          <w:szCs w:val="32"/>
        </w:rPr>
      </w:pPr>
      <w:r>
        <w:rPr>
          <w:rFonts w:ascii="仿宋_GB2312"/>
          <w:sz w:val="32"/>
          <w:szCs w:val="32"/>
        </w:rPr>
        <w:t>到其他经济组织、社会组织等单位工作的人员，工作经历时间以劳动合同约定的起始时间算起。</w:t>
      </w:r>
    </w:p>
    <w:p>
      <w:pPr>
        <w:pStyle w:val=""/>
        <w:ind w:firstLine="640"/>
        <w:pageBreakBefore w:val="0"/>
        <w:spacing w:line="560" w:lineRule="exact"/>
        <w:rPr>
          <w:rFonts w:ascii="仿宋_GB2312"/>
          <w:sz w:val="32"/>
          <w:szCs w:val="32"/>
        </w:rPr>
      </w:pPr>
      <w:r>
        <w:rPr>
          <w:rFonts w:ascii="仿宋_GB2312"/>
          <w:sz w:val="32"/>
          <w:szCs w:val="32"/>
        </w:rPr>
        <w:t>自主创业并办理工商注册手续的人员，其工作经历时间自营业执照颁发之日算起。</w:t>
      </w:r>
    </w:p>
    <w:p>
      <w:pPr>
        <w:pStyle w:val=""/>
        <w:ind w:firstLine="640"/>
        <w:pageBreakBefore w:val="0"/>
        <w:spacing w:line="560" w:lineRule="exact"/>
        <w:rPr>
          <w:rFonts w:ascii="仿宋_GB2312"/>
          <w:sz w:val="32"/>
          <w:szCs w:val="32"/>
        </w:rPr>
      </w:pPr>
      <w:r>
        <w:rPr>
          <w:rFonts w:ascii="仿宋_GB2312"/>
          <w:sz w:val="32"/>
          <w:szCs w:val="32"/>
        </w:rPr>
        <w:t>以灵活就业形式初次就业人员，其工作经历时间从登记灵活就业并经审批确认的起始时间算起。</w:t>
      </w:r>
    </w:p>
    <w:p>
      <w:pPr>
        <w:pStyle w:val=""/>
        <w:ind w:firstLine="643"/>
        <w:pageBreakBefore w:val="0"/>
        <w:spacing w:line="560" w:lineRule="exact"/>
        <w:rPr>
          <w:b/>
          <w:rFonts w:ascii="仿宋_GB2312"/>
          <w:sz w:val="32"/>
          <w:szCs w:val="32"/>
        </w:rPr>
      </w:pPr>
      <w:r>
        <w:rPr>
          <w:b/>
          <w:rFonts w:ascii="仿宋_GB2312"/>
          <w:sz w:val="32"/>
          <w:szCs w:val="32"/>
        </w:rPr>
        <w:t>在校期间的社会实践、实习经历，不能视为工作经历。</w:t>
      </w:r>
    </w:p>
    <w:p>
      <w:pPr>
        <w:pStyle w:val=""/>
        <w:ind w:firstLine="640"/>
        <w:pageBreakBefore w:val="0"/>
        <w:spacing w:line="560" w:lineRule="exact"/>
        <w:rPr>
          <w:rFonts w:ascii="黑体"/>
          <w:sz w:val="32"/>
          <w:szCs w:val="32"/>
        </w:rPr>
      </w:pPr>
      <w:r>
        <w:rPr>
          <w:rFonts w:ascii="黑体"/>
          <w:sz w:val="32"/>
          <w:szCs w:val="32"/>
        </w:rPr>
        <w:t>12.留学回国人员报考需要提供哪些材料？</w:t>
      </w:r>
    </w:p>
    <w:p>
      <w:pPr>
        <w:pStyle w:val=""/>
        <w:ind w:firstLine="640"/>
        <w:pageBreakBefore w:val="0"/>
        <w:spacing w:line="560" w:lineRule="exact"/>
        <w:rPr>
          <w:rFonts w:ascii="仿宋_GB2312"/>
          <w:sz w:val="32"/>
          <w:szCs w:val="32"/>
        </w:rPr>
      </w:pPr>
      <w:r>
        <w:rPr>
          <w:rFonts w:ascii="仿宋_GB2312"/>
          <w:sz w:val="32"/>
          <w:szCs w:val="32"/>
        </w:rPr>
        <w:t>留学回国人员除需提供《招聘公告》和《招聘计划》中规定的材料外，还需在面试前向招录机关提供学位和教育部门学历认证材料。学历认证由教育部留学服务中心负责。报考人员可登录教育部留学服务中心网站（http://www.cscse.edu.cn）查询认证的有关要求和程序。</w:t>
      </w:r>
    </w:p>
    <w:p>
      <w:pPr>
        <w:pStyle w:val=""/>
        <w:ind w:firstLine="640"/>
        <w:pageBreakBefore w:val="0"/>
        <w:spacing w:line="560" w:lineRule="exact"/>
        <w:rPr>
          <w:rFonts w:ascii="黑体"/>
          <w:sz w:val="32"/>
          <w:szCs w:val="32"/>
        </w:rPr>
      </w:pPr>
      <w:r>
        <w:rPr>
          <w:rFonts w:ascii="黑体"/>
          <w:sz w:val="32"/>
          <w:szCs w:val="32"/>
        </w:rPr>
        <w:t>13.201</w:t>
      </w:r>
      <w:r>
        <w:rPr>
          <w:rFonts w:ascii="黑体"/>
          <w:sz w:val="32"/>
          <w:szCs w:val="32"/>
        </w:rPr>
        <w:t>9</w:t>
      </w:r>
      <w:r>
        <w:rPr>
          <w:rFonts w:ascii="黑体"/>
          <w:sz w:val="32"/>
          <w:szCs w:val="32"/>
        </w:rPr>
        <w:t>年毕业的定向生、委培生是否可以报考？</w:t>
      </w:r>
    </w:p>
    <w:p>
      <w:pPr>
        <w:pStyle w:val=""/>
        <w:ind w:firstLine="640"/>
        <w:pageBreakBefore w:val="0"/>
        <w:spacing w:line="560" w:lineRule="exact"/>
        <w:rPr>
          <w:rFonts w:ascii="仿宋_GB2312"/>
          <w:sz w:val="32"/>
          <w:szCs w:val="32"/>
        </w:rPr>
      </w:pPr>
      <w:r>
        <w:rPr>
          <w:rFonts w:ascii="仿宋_GB2312"/>
          <w:sz w:val="32"/>
          <w:szCs w:val="32"/>
        </w:rPr>
        <w:t>201</w:t>
      </w:r>
      <w:r>
        <w:rPr>
          <w:rFonts w:ascii="仿宋_GB2312"/>
          <w:sz w:val="32"/>
          <w:szCs w:val="32"/>
        </w:rPr>
        <w:t>9</w:t>
      </w:r>
      <w:r>
        <w:rPr>
          <w:rFonts w:ascii="仿宋_GB2312"/>
          <w:sz w:val="32"/>
          <w:szCs w:val="32"/>
        </w:rPr>
        <w:t>年毕业的定向生、委培生原则上不得报考。</w:t>
      </w:r>
    </w:p>
    <w:p>
      <w:pPr>
        <w:pStyle w:val=""/>
        <w:ind w:firstLine="640"/>
        <w:pageBreakBefore w:val="0"/>
        <w:spacing w:line="560" w:lineRule="exact"/>
        <w:rPr>
          <w:rFonts w:ascii="黑体"/>
          <w:sz w:val="32"/>
          <w:szCs w:val="32"/>
        </w:rPr>
      </w:pPr>
      <w:r>
        <w:rPr>
          <w:rFonts w:ascii="黑体"/>
          <w:sz w:val="32"/>
          <w:szCs w:val="32"/>
        </w:rPr>
        <w:t>14.考试考务费用是多少？</w:t>
      </w:r>
    </w:p>
    <w:p>
      <w:pPr>
        <w:pStyle w:val=""/>
        <w:ind w:firstLine="640"/>
        <w:pageBreakBefore w:val="0"/>
        <w:spacing w:line="560" w:lineRule="exact"/>
        <w:rPr>
          <w:rFonts w:ascii="仿宋_GB2312"/>
          <w:sz w:val="32"/>
          <w:szCs w:val="32"/>
        </w:rPr>
      </w:pPr>
      <w:r>
        <w:rPr>
          <w:rFonts w:ascii="仿宋_GB2312"/>
          <w:sz w:val="32"/>
          <w:szCs w:val="32"/>
        </w:rPr>
        <w:t>按照物价部门核定的收取标准，笔试费用为90元/人，面试费用45元/人。在网络报名通过资格初审后，在规定缴费时间内通过开通网上支付功能的银行卡，支付笔试费用。进入面试阶段的考生，在规定缴费时间内通过开通网上支付功能的银行卡，支付面试费用。逾期未缴费的报名无效或视为放弃面试资格。</w:t>
      </w:r>
    </w:p>
    <w:p>
      <w:pPr>
        <w:pStyle w:val=""/>
        <w:ind w:firstLine="640"/>
        <w:pageBreakBefore w:val="0"/>
        <w:spacing w:line="560" w:lineRule="exact"/>
        <w:rPr>
          <w:b/>
          <w:rFonts w:ascii="仿宋_GB2312"/>
          <w:sz w:val="32"/>
          <w:szCs w:val="32"/>
        </w:rPr>
      </w:pPr>
      <w:r>
        <w:rPr>
          <w:rFonts w:ascii="黑体"/>
          <w:sz w:val="32"/>
          <w:szCs w:val="32"/>
        </w:rPr>
        <w:t>15.哪些人员可以减免考务费用，如何办理相关手续</w:t>
      </w:r>
      <w:r>
        <w:rPr>
          <w:b/>
          <w:rFonts w:ascii="黑体"/>
          <w:sz w:val="32"/>
          <w:szCs w:val="32"/>
        </w:rPr>
        <w:t>？</w:t>
      </w:r>
    </w:p>
    <w:p>
      <w:pPr>
        <w:pStyle w:val=""/>
        <w:ind w:firstLine="640"/>
        <w:pageBreakBefore w:val="0"/>
        <w:spacing w:line="560" w:lineRule="exact"/>
        <w:rPr>
          <w:rFonts w:ascii="仿宋_GB2312"/>
          <w:sz w:val="32"/>
          <w:szCs w:val="32"/>
        </w:rPr>
      </w:pPr>
      <w:r>
        <w:rPr>
          <w:rFonts w:ascii="仿宋_GB2312"/>
          <w:sz w:val="32"/>
          <w:szCs w:val="32"/>
        </w:rPr>
        <w:t>根据国家和我市的有关政策，对享受国家最低生活保障金的城镇家庭和农村绝对贫困家庭的报考人员，凭本人身份证及低保证原件及复印件，请于201</w:t>
      </w:r>
      <w:r>
        <w:rPr>
          <w:rFonts w:ascii="仿宋_GB2312"/>
          <w:sz w:val="32"/>
          <w:szCs w:val="32"/>
        </w:rPr>
        <w:t>9</w:t>
      </w:r>
      <w:r>
        <w:rPr>
          <w:rFonts w:ascii="仿宋_GB2312"/>
          <w:sz w:val="32"/>
          <w:szCs w:val="32"/>
        </w:rPr>
        <w:t>年</w:t>
      </w:r>
      <w:r>
        <w:rPr>
          <w:rFonts w:ascii="仿宋_GB2312"/>
          <w:sz w:val="32"/>
          <w:szCs w:val="32"/>
        </w:rPr>
        <w:t>6</w:t>
      </w:r>
      <w:r>
        <w:rPr>
          <w:rFonts w:ascii="仿宋_GB2312"/>
          <w:sz w:val="32"/>
          <w:szCs w:val="32"/>
        </w:rPr>
        <w:t>月</w:t>
      </w:r>
      <w:r>
        <w:rPr>
          <w:rFonts w:ascii="仿宋_GB2312"/>
          <w:sz w:val="32"/>
          <w:szCs w:val="32"/>
        </w:rPr>
        <w:t>17</w:t>
      </w:r>
      <w:r>
        <w:rPr>
          <w:rFonts w:ascii="仿宋_GB2312"/>
          <w:sz w:val="32"/>
          <w:szCs w:val="32"/>
        </w:rPr>
        <w:t>日至</w:t>
      </w:r>
      <w:r>
        <w:rPr>
          <w:rFonts w:ascii="仿宋_GB2312"/>
          <w:sz w:val="32"/>
          <w:szCs w:val="32"/>
        </w:rPr>
        <w:t>6</w:t>
      </w:r>
      <w:r>
        <w:rPr>
          <w:rFonts w:ascii="仿宋_GB2312"/>
          <w:sz w:val="32"/>
          <w:szCs w:val="32"/>
        </w:rPr>
        <w:t>月2</w:t>
      </w:r>
      <w:r>
        <w:rPr>
          <w:rFonts w:ascii="仿宋_GB2312"/>
          <w:sz w:val="32"/>
          <w:szCs w:val="32"/>
        </w:rPr>
        <w:t>1</w:t>
      </w:r>
      <w:r>
        <w:rPr>
          <w:rFonts w:ascii="仿宋_GB2312"/>
          <w:sz w:val="32"/>
          <w:szCs w:val="32"/>
        </w:rPr>
        <w:t>日（上午9：00-11：30，下午13：30-16：00）到天津市人才服务中心307室（地址：天津市河西区友谊北路29号）办理减免考务费用手续。</w:t>
      </w:r>
    </w:p>
    <w:p>
      <w:pPr>
        <w:pStyle w:val=""/>
        <w:ind w:firstLine="640"/>
        <w:pageBreakBefore w:val="0"/>
        <w:spacing w:line="560" w:lineRule="exact"/>
        <w:rPr>
          <w:rFonts w:ascii="黑体"/>
          <w:sz w:val="32"/>
          <w:szCs w:val="32"/>
        </w:rPr>
      </w:pPr>
      <w:r>
        <w:rPr>
          <w:rFonts w:ascii="黑体"/>
          <w:sz w:val="32"/>
          <w:szCs w:val="32"/>
        </w:rPr>
        <w:t>16.什么情况下考生可以改报？</w:t>
      </w:r>
    </w:p>
    <w:p>
      <w:pPr>
        <w:pStyle w:val=""/>
        <w:ind w:firstLine="640"/>
        <w:pageBreakBefore w:val="0"/>
        <w:spacing w:line="560" w:lineRule="exact"/>
        <w:rPr>
          <w:rFonts w:ascii="仿宋_GB2312"/>
          <w:sz w:val="32"/>
          <w:szCs w:val="32"/>
        </w:rPr>
      </w:pPr>
      <w:r>
        <w:rPr>
          <w:rFonts w:ascii="仿宋_GB2312"/>
          <w:sz w:val="32"/>
          <w:szCs w:val="32"/>
        </w:rPr>
        <w:t>招聘岗位在缴费截止后，因缴费人数不足3人的而被取消的，报考该岗位经审核通过并缴费成功的考生，可以在201</w:t>
      </w:r>
      <w:r>
        <w:rPr>
          <w:rFonts w:ascii="仿宋_GB2312"/>
          <w:sz w:val="32"/>
          <w:szCs w:val="32"/>
        </w:rPr>
        <w:t>9</w:t>
      </w:r>
      <w:r>
        <w:rPr>
          <w:rFonts w:ascii="仿宋_GB2312"/>
          <w:sz w:val="32"/>
          <w:szCs w:val="32"/>
        </w:rPr>
        <w:t>年</w:t>
      </w:r>
      <w:r>
        <w:rPr>
          <w:rFonts w:ascii="仿宋_GB2312"/>
          <w:sz w:val="32"/>
          <w:szCs w:val="32"/>
        </w:rPr>
        <w:t>6</w:t>
      </w:r>
      <w:r>
        <w:rPr>
          <w:rFonts w:ascii="仿宋_GB2312"/>
          <w:sz w:val="32"/>
          <w:szCs w:val="32"/>
        </w:rPr>
        <w:t>月2</w:t>
      </w:r>
      <w:r>
        <w:rPr>
          <w:rFonts w:ascii="仿宋_GB2312"/>
          <w:sz w:val="32"/>
          <w:szCs w:val="32"/>
        </w:rPr>
        <w:t>4</w:t>
      </w:r>
      <w:r>
        <w:rPr>
          <w:rFonts w:ascii="仿宋_GB2312"/>
          <w:sz w:val="32"/>
          <w:szCs w:val="32"/>
        </w:rPr>
        <w:t>日9:00至16:00改报其他已经开考的岗位。考生在改报期内未改报成功，考务机构会在规定的时间内退还考生所缴考务费用。</w:t>
      </w:r>
    </w:p>
    <w:p>
      <w:pPr>
        <w:pStyle w:val=""/>
        <w:ind w:firstLine="643"/>
        <w:pageBreakBefore w:val="0"/>
        <w:spacing w:line="560" w:lineRule="exact"/>
        <w:rPr>
          <w:b/>
          <w:rFonts w:ascii="仿宋_GB2312"/>
          <w:sz w:val="32"/>
          <w:szCs w:val="32"/>
        </w:rPr>
      </w:pPr>
      <w:r>
        <w:rPr>
          <w:b/>
          <w:rFonts w:ascii="仿宋_GB2312"/>
          <w:sz w:val="32"/>
          <w:szCs w:val="32"/>
        </w:rPr>
        <w:t>除报考上述未能开考的招聘岗位的考生，一经审核通过，无论是否缴费均不属于可以改报的情形。</w:t>
      </w:r>
    </w:p>
    <w:p>
      <w:pPr>
        <w:pStyle w:val=""/>
        <w:ind w:firstLine="643"/>
        <w:pageBreakBefore w:val="0"/>
        <w:spacing w:line="560" w:lineRule="exact"/>
        <w:rPr>
          <w:b/>
          <w:u w:val="single"/>
          <w:rFonts w:ascii="仿宋_GB2312"/>
          <w:sz w:val="32"/>
          <w:szCs w:val="32"/>
        </w:rPr>
      </w:pPr>
      <w:r>
        <w:rPr>
          <w:b/>
          <w:u w:val="single"/>
          <w:color w:val="000000"/>
          <w:rFonts w:ascii="仿宋_GB2312"/>
          <w:sz w:val="32"/>
          <w:szCs w:val="32"/>
          <w:shd w:fill="FFFFFF"/>
        </w:rPr>
        <w:t>在此提醒各位考生尽早提交报名信息，报名时间截止后未通过审查的，不可再次报考该岗位或改报其他岗位。</w:t>
      </w:r>
    </w:p>
    <w:p>
      <w:pPr>
        <w:pStyle w:val=""/>
        <w:ind w:firstLine="640"/>
        <w:pageBreakBefore w:val="0"/>
        <w:spacing w:line="560" w:lineRule="exact"/>
        <w:rPr>
          <w:rFonts w:ascii="黑体"/>
          <w:sz w:val="32"/>
          <w:szCs w:val="32"/>
        </w:rPr>
      </w:pPr>
      <w:r>
        <w:rPr>
          <w:rFonts w:ascii="黑体"/>
          <w:sz w:val="32"/>
          <w:szCs w:val="32"/>
        </w:rPr>
        <w:t>17.什么情况下可以递补？</w:t>
      </w:r>
    </w:p>
    <w:p>
      <w:pPr>
        <w:pStyle w:val=""/>
        <w:ind w:firstLine="640"/>
        <w:pageBreakBefore w:val="0"/>
        <w:spacing w:line="560" w:lineRule="exact"/>
        <w:rPr>
          <w:rFonts w:ascii="仿宋_GB2312"/>
          <w:sz w:val="32"/>
          <w:szCs w:val="32"/>
        </w:rPr>
      </w:pPr>
      <w:r>
        <w:rPr>
          <w:rFonts w:ascii="仿宋_GB2312"/>
          <w:sz w:val="32"/>
          <w:szCs w:val="32"/>
        </w:rPr>
        <w:t>在招聘过程中出现自动放弃和不合格人员的情况，经研究同意后，可从报考同一岗位且考试成绩合格人员中，按考试成绩由高分到低分依次进行递补。</w:t>
      </w:r>
    </w:p>
    <w:p>
      <w:pPr>
        <w:pStyle w:val=""/>
        <w:ind w:firstLine="640"/>
        <w:pageBreakBefore w:val="0"/>
        <w:spacing w:line="560" w:lineRule="exact"/>
        <w:rPr>
          <w:rFonts w:ascii="黑体"/>
          <w:sz w:val="32"/>
          <w:szCs w:val="32"/>
        </w:rPr>
      </w:pPr>
      <w:r>
        <w:rPr>
          <w:rFonts w:ascii="黑体"/>
          <w:sz w:val="32"/>
          <w:szCs w:val="32"/>
        </w:rPr>
        <w:t>18.体检依据什么标准进行？</w:t>
      </w:r>
    </w:p>
    <w:p>
      <w:pPr>
        <w:pStyle w:val=""/>
        <w:ind w:firstLine="640"/>
        <w:pageBreakBefore w:val="0"/>
        <w:spacing w:line="560" w:lineRule="exact"/>
        <w:rPr>
          <w:rFonts w:ascii="仿宋_GB2312"/>
          <w:sz w:val="32"/>
          <w:szCs w:val="32"/>
        </w:rPr>
      </w:pPr>
      <w:r>
        <w:rPr>
          <w:rFonts w:ascii="仿宋_GB2312"/>
          <w:sz w:val="32"/>
          <w:szCs w:val="32"/>
        </w:rPr>
        <w:t>体检</w:t>
      </w:r>
      <w:r>
        <w:rPr>
          <w:rFonts w:ascii="仿宋_GB2312"/>
          <w:sz w:val="32"/>
          <w:szCs w:val="32"/>
        </w:rPr>
        <w:t>参</w:t>
      </w:r>
      <w:r>
        <w:rPr>
          <w:rFonts w:ascii="仿宋_GB2312"/>
          <w:sz w:val="32"/>
          <w:szCs w:val="32"/>
        </w:rPr>
        <w:t>照《关于修订〈公务员录用体检通用标准（试行）〉及〈公务员录用体检操作手册（试行）〉有关内容的通知》（人社部发〔</w:t>
      </w:r>
      <w:r>
        <w:rPr>
          <w:rFonts w:ascii="仿宋_GB2312"/>
          <w:sz w:val="32"/>
          <w:szCs w:val="32"/>
        </w:rPr>
        <w:t>2016</w:t>
      </w:r>
      <w:r>
        <w:rPr>
          <w:rFonts w:ascii="仿宋_GB2312"/>
          <w:sz w:val="32"/>
          <w:szCs w:val="32"/>
        </w:rPr>
        <w:t>〕</w:t>
      </w:r>
      <w:r>
        <w:rPr>
          <w:rFonts w:ascii="仿宋_GB2312"/>
          <w:sz w:val="32"/>
          <w:szCs w:val="32"/>
        </w:rPr>
        <w:t>140</w:t>
      </w:r>
      <w:r>
        <w:rPr>
          <w:rFonts w:ascii="仿宋_GB2312"/>
          <w:sz w:val="32"/>
          <w:szCs w:val="32"/>
        </w:rPr>
        <w:t>号）中有关要求和标准组织实施</w:t>
      </w:r>
      <w:r>
        <w:rPr>
          <w:rFonts w:ascii="仿宋_GB2312"/>
          <w:sz w:val="32"/>
          <w:szCs w:val="32"/>
        </w:rPr>
        <w:t>。</w:t>
      </w:r>
    </w:p>
    <w:p>
      <w:pPr>
        <w:pStyle w:val=""/>
        <w:ind w:firstLine="640"/>
        <w:pageBreakBefore w:val="0"/>
        <w:spacing w:line="560" w:lineRule="exact"/>
        <w:rPr>
          <w:rFonts w:ascii="黑体"/>
          <w:sz w:val="32"/>
          <w:szCs w:val="32"/>
        </w:rPr>
      </w:pPr>
      <w:r>
        <w:rPr>
          <w:rFonts w:ascii="黑体"/>
          <w:sz w:val="32"/>
          <w:szCs w:val="32"/>
        </w:rPr>
        <w:t>19.在什么机构进行体检？</w:t>
      </w:r>
    </w:p>
    <w:p>
      <w:pPr>
        <w:pStyle w:val=""/>
        <w:ind w:firstLine="640"/>
        <w:pageBreakBefore w:val="0"/>
        <w:spacing w:line="560" w:lineRule="exact"/>
        <w:rPr>
          <w:rFonts w:ascii="仿宋_GB2312"/>
          <w:sz w:val="32"/>
          <w:szCs w:val="32"/>
        </w:rPr>
      </w:pPr>
      <w:r>
        <w:rPr>
          <w:rFonts w:ascii="仿宋_GB2312"/>
          <w:sz w:val="32"/>
          <w:szCs w:val="32"/>
        </w:rPr>
        <w:t>体检应当在市和区县事业单位主管部门指定的医疗机构（以下简称体检机构）进行。体检机构应为县级以上综合性医院。</w:t>
      </w:r>
    </w:p>
    <w:p>
      <w:pPr>
        <w:pStyle w:val=""/>
        <w:ind w:firstLine="640"/>
        <w:pageBreakBefore w:val="0"/>
        <w:spacing w:line="560" w:lineRule="exact"/>
        <w:rPr>
          <w:rFonts w:ascii="黑体"/>
          <w:sz w:val="32"/>
          <w:szCs w:val="32"/>
        </w:rPr>
      </w:pPr>
      <w:r>
        <w:rPr>
          <w:rFonts w:ascii="黑体"/>
          <w:sz w:val="32"/>
          <w:szCs w:val="32"/>
        </w:rPr>
        <w:t>20.体检工作都有哪些规定？</w:t>
      </w:r>
    </w:p>
    <w:p>
      <w:pPr>
        <w:pStyle w:val=""/>
        <w:ind w:firstLine="640"/>
        <w:pageBreakBefore w:val="0"/>
        <w:spacing w:line="560" w:lineRule="exact"/>
        <w:rPr>
          <w:rFonts w:ascii="仿宋_GB2312"/>
          <w:sz w:val="32"/>
          <w:szCs w:val="32"/>
        </w:rPr>
      </w:pPr>
      <w:r>
        <w:rPr>
          <w:rFonts w:ascii="仿宋_GB2312"/>
          <w:sz w:val="32"/>
          <w:szCs w:val="32"/>
        </w:rPr>
        <w:t>体检完毕，主检医生应当审核体检结果并签名，体检机构加盖公章。招聘单位或报考者对初检结论有疑问的，可以在接到初检结论7日内提出复检申请（按照有关规定，不进行复检的项目除外）。复检只进行一次，体检结果以复检结论为准。初检、复检、鉴定不得在同一体检机构进行，且承担复检或鉴定任务的体检机构必须属于市和区县事业单位主管部门指定的范围。</w:t>
      </w:r>
    </w:p>
    <w:p>
      <w:pPr>
        <w:pStyle w:val=""/>
        <w:ind w:firstLine="640"/>
        <w:pageBreakBefore w:val="0"/>
        <w:spacing w:line="560" w:lineRule="exact"/>
        <w:rPr>
          <w:rFonts w:ascii="黑体"/>
          <w:sz w:val="32"/>
          <w:szCs w:val="32"/>
        </w:rPr>
      </w:pPr>
      <w:r>
        <w:rPr>
          <w:rFonts w:ascii="黑体"/>
          <w:sz w:val="32"/>
          <w:szCs w:val="32"/>
        </w:rPr>
        <w:t>21.如何进行考察？</w:t>
      </w:r>
    </w:p>
    <w:p>
      <w:pPr>
        <w:pStyle w:val=""/>
        <w:ind w:firstLine="640"/>
        <w:pageBreakBefore w:val="0"/>
        <w:spacing w:line="560" w:lineRule="exact"/>
        <w:rPr>
          <w:color w:val="000000"/>
          <w:sz w:val="32"/>
          <w:szCs w:val="32"/>
        </w:rPr>
      </w:pPr>
      <w:r>
        <w:rPr>
          <w:color w:val="000000"/>
          <w:sz w:val="32"/>
          <w:szCs w:val="32"/>
        </w:rPr>
        <w:t>考察由招聘单位或其上级主管部门组织实施，考察应做到全面、客观、公正，按照德才兼备、以德为先的用人标准，遵循注重实绩、突出能力、综合择优的导向，根据拟聘用岗位的要求，采取查阅档案、个别谈话、召开座谈会及函调等多种形式，全面了解被考察对象的政治思想、道德品质、能力素质、工作态度、遵纪守法、学习和工作表现以及需要回避的情况，同时对被考察对象的资格条件进行复核。经考察不宜聘用为事业单位工作人员的，不予聘用。</w:t>
      </w:r>
    </w:p>
    <w:p>
      <w:pPr>
        <w:pStyle w:val=""/>
        <w:ind w:firstLine="640"/>
        <w:pageBreakBefore w:val="0"/>
        <w:spacing w:line="560" w:lineRule="exact"/>
        <w:rPr>
          <w:rFonts w:ascii="黑体"/>
          <w:sz w:val="32"/>
          <w:szCs w:val="32"/>
        </w:rPr>
      </w:pPr>
      <w:r>
        <w:rPr>
          <w:rFonts w:ascii="黑体"/>
          <w:sz w:val="32"/>
          <w:szCs w:val="32"/>
        </w:rPr>
        <w:t>22.报考人员违纪违规如何处理？</w:t>
      </w:r>
    </w:p>
    <w:p>
      <w:pPr>
        <w:pStyle w:val=""/>
        <w:ind w:firstLine="640"/>
        <w:pageBreakBefore w:val="0"/>
        <w:spacing w:line="560" w:lineRule="exact"/>
        <w:rPr>
          <w:rFonts w:ascii="仿宋_GB2312"/>
          <w:sz w:val="32"/>
          <w:szCs w:val="32"/>
        </w:rPr>
      </w:pPr>
      <w:r>
        <w:rPr>
          <w:rFonts w:ascii="仿宋_GB2312"/>
          <w:sz w:val="32"/>
          <w:szCs w:val="32"/>
        </w:rPr>
        <w:t>在事业单位公开招聘考试过程中，报考人员有违纪违规行为的，根据《事业单位公开招聘违纪违规行为处理规定》（人社部令第35号），分别给予考试成绩无效、取消聘用资格、将其违纪违规行为记入事业单位公开招聘应聘人员诚信档案库、不予聘用、解除聘用合同、予以清退等相应处理。违纪情节严重的，违反《中华人民共和国治安管理处罚法》的，交由公安机关依法处理，构成犯罪的，依法追究刑事责任。</w:t>
      </w:r>
    </w:p>
    <w:p>
      <w:pPr>
        <w:pStyle w:val=""/>
        <w:jc w:val="left"/>
        <w:ind w:left="0"/>
        <w:ind w:right="0"/>
        <w:ind w:firstLine="675"/>
        <w:pageBreakBefore w:val="0"/>
        <w:spacing w:before="0" w:after="0" w:line="560" w:lineRule="exact"/>
        <w:rPr>
          <w:rFonts w:ascii="仿宋_GB2312"/>
          <w:sz w:val="34"/>
          <w:szCs w:val="34"/>
          <w:shd w:fill="FFFFFF"/>
        </w:rPr>
      </w:pPr>
    </w:p>
    <w:p>
      <w:pPr>
        <w:pStyle w:val=""/>
        <w:jc w:val="left"/>
        <w:ind w:left="0"/>
        <w:ind w:right="0"/>
        <w:ind w:firstLine="675"/>
        <w:pageBreakBefore w:val="0"/>
        <w:spacing w:before="0" w:after="0" w:line="560" w:lineRule="exact"/>
        <w:rPr>
          <w:rFonts w:ascii="仿宋_GB2312"/>
          <w:sz w:val="32"/>
          <w:szCs w:val="32"/>
        </w:rPr>
      </w:pPr>
      <w:r>
        <w:rPr>
          <w:rFonts w:ascii="仿宋_GB2312"/>
          <w:sz w:val="32"/>
          <w:szCs w:val="32"/>
        </w:rPr>
        <w:t>注：上述招考政策解释，仅限于此次报考资格的认定。</w:t>
      </w:r>
    </w:p>
    <w:p>
      <w:pPr>
        <w:pStyle w:val=""/>
        <w:ind w:firstLine="5280"/>
        <w:pageBreakBefore w:val="0"/>
        <w:spacing w:line="560" w:lineRule="exact"/>
        <w:rPr>
          <w:rFonts w:ascii="仿宋_GB2312"/>
          <w:sz w:val="32"/>
          <w:szCs w:val="32"/>
        </w:rPr>
      </w:pPr>
    </w:p>
    <w:p>
      <w:pPr>
        <w:pStyle w:val=""/>
        <w:ind w:firstLine="5920"/>
        <w:pageBreakBefore w:val="0"/>
        <w:spacing w:line="560" w:lineRule="exact"/>
        <w:rPr>
          <w:rFonts w:ascii="仿宋_GB2312"/>
          <w:sz w:val="32"/>
          <w:szCs w:val="32"/>
        </w:rPr>
      </w:pPr>
      <w:r>
        <w:rPr>
          <w:rFonts w:ascii="仿宋_GB2312"/>
          <w:sz w:val="32"/>
          <w:szCs w:val="32"/>
        </w:rPr>
        <w:t>201</w:t>
      </w:r>
      <w:r>
        <w:rPr>
          <w:rFonts w:ascii="仿宋_GB2312"/>
          <w:sz w:val="32"/>
          <w:szCs w:val="32"/>
        </w:rPr>
        <w:t>9</w:t>
      </w:r>
      <w:r>
        <w:rPr>
          <w:rFonts w:ascii="仿宋_GB2312"/>
          <w:sz w:val="32"/>
          <w:szCs w:val="32"/>
        </w:rPr>
        <w:t>年</w:t>
      </w:r>
      <w:r>
        <w:rPr>
          <w:rFonts w:ascii="仿宋_GB2312"/>
          <w:sz w:val="32"/>
          <w:szCs w:val="32"/>
        </w:rPr>
        <w:t>6</w:t>
      </w:r>
      <w:r>
        <w:rPr>
          <w:rFonts w:ascii="仿宋_GB2312"/>
          <w:sz w:val="32"/>
          <w:szCs w:val="32"/>
        </w:rPr>
        <w:t>月</w:t>
      </w:r>
      <w:r>
        <w:rPr>
          <w:rFonts w:ascii="仿宋_GB2312"/>
          <w:sz w:val="32"/>
          <w:szCs w:val="32"/>
        </w:rPr>
        <w:t>5</w:t>
      </w:r>
      <w:r>
        <w:rPr>
          <w:rFonts w:ascii="仿宋_GB2312"/>
          <w:sz w:val="32"/>
          <w:szCs w:val="32"/>
        </w:rPr>
        <w:t>日</w:t>
      </w:r>
    </w:p>
    <w:sectPr>
      <w:headerReference r:id="rId8" w:type="default"/>
      <w:footerReference r:id="rId9" w:type="even"/>
      <w:footerReference r:id="rId10" w:type="default"/>
      <w:pgSz w:w="11906" w:h="16838"/>
      <w:pgMar w:left="1417" w:right="1417" w:top="1417" w:bottom="141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Verdana"/>
  <w:font w:name="方正小标宋简体"/>
  <w:font w:name="黑体"/>
  <w:font w:name="仿宋_GB2312"/>
  <w:font w:name="Calibri"/>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6</w:t>
      </w:r>
    </w:fldSimple>
  </w:p>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character" w:styleId="">
    <w:name w:val="超链接"/>
    <w:qFormat/>
    <w:rPr>
      <w:u w:val="single"/>
      <w:color w:val="0000FF"/>
    </w:rPr>
  </w:style>
  <w:style w:type="character" w:styleId="">
    <w:name w:val="页码"/>
    <w:qFormat/>
    <w:basedOn w:val="默认段落字体"/>
  </w:style>
  <w:style w:type="paragraph" w:styleId="">
    <w:name w:val="正文文本"/>
    <w:qFormat/>
    <w:basedOn w:val="正文"/>
    <w:pPr>
      <w:jc w:val="center"/>
    </w:pPr>
    <w:rPr>
      <w:sz w:val="44"/>
    </w:rPr>
  </w:style>
  <w:style w:type="paragraph" w:styleId="">
    <w:name w:val="普通(网站)"/>
    <w:qFormat/>
    <w:basedOn w:val="正文"/>
    <w:pPr>
      <w:jc w:val="left"/>
      <w:ind w:left="0"/>
      <w:ind w:right="0"/>
      <w:spacing w:before="0" w:after="0"/>
    </w:pPr>
    <w:rPr>
      <w:sz w:val="24"/>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
    <w:name w:val="批注框文本"/>
    <w:qFormat/>
    <w:basedOn w:val="正文"/>
    <w:pPr/>
    <w:rPr>
      <w:sz w:val="18"/>
      <w:szCs w:val="18"/>
    </w:rPr>
  </w:style>
  <w:style w:type="paragraph" w:styleId="plaintext">
    <w:name w:val="plaintext"/>
    <w:qFormat/>
    <w:basedOn w:val="正文"/>
    <w:pPr>
      <w:jc w:val="left"/>
      <w:spacing w:before="0" w:after="0"/>
    </w:pPr>
    <w:rPr>
      <w:rFonts w:ascii="宋体" w:hAnsi="宋体"/>
      <w:sz w:val="24"/>
    </w:rPr>
  </w:style>
  <w:style w:type="paragraph" w:styleId="CharChar1">
    <w:name w:val="Char Char1"/>
    <w:qFormat/>
    <w:basedOn w:val="正文"/>
    <w:pPr>
      <w:jc w:val="left"/>
      <w:spacing w:after="160" w:line="240" w:lineRule="exact"/>
    </w:pPr>
    <w:rPr>
      <w:rFonts w:ascii="Verdana" w:hAnsi="Verdana"/>
      <w:sz w:val="20"/>
      <w:szCs w:val="20"/>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