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</w:rPr>
        <w:t>余杭区第二人民医院</w:t>
      </w:r>
      <w:r>
        <w:rPr>
          <w:rFonts w:hint="eastAsia" w:ascii="宋体" w:hAnsi="宋体" w:eastAsia="宋体" w:cs="宋体"/>
          <w:sz w:val="21"/>
          <w:szCs w:val="21"/>
        </w:rPr>
        <w:t>招聘岗位、人数及条件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　　 </w:t>
      </w:r>
    </w:p>
    <w:tbl>
      <w:tblPr>
        <w:tblW w:w="770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902"/>
        <w:gridCol w:w="1240"/>
        <w:gridCol w:w="902"/>
        <w:gridCol w:w="1377"/>
        <w:gridCol w:w="902"/>
        <w:gridCol w:w="23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院区 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 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 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 </w:t>
            </w:r>
          </w:p>
        </w:tc>
        <w:tc>
          <w:tcPr>
            <w:tcW w:w="2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从事岗位及条件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区二院 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医疗助理 </w:t>
            </w:r>
          </w:p>
        </w:tc>
        <w:tc>
          <w:tcPr>
            <w:tcW w:w="9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以上 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临床医学及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相关专业 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2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眼科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急诊科 </w:t>
            </w:r>
          </w:p>
        </w:tc>
        <w:tc>
          <w:tcPr>
            <w:tcW w:w="9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 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2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急诊科及120急救,需具有执业医师资格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放射科 </w:t>
            </w:r>
          </w:p>
        </w:tc>
        <w:tc>
          <w:tcPr>
            <w:tcW w:w="9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放射技术 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2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需具有放射技士及以上卫生专业技术资格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药剂科 </w:t>
            </w:r>
          </w:p>
        </w:tc>
        <w:tc>
          <w:tcPr>
            <w:tcW w:w="9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药学 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2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需具有药士及以上卫生专业技术资格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闲林分院 </w:t>
            </w:r>
          </w:p>
        </w:tc>
        <w:tc>
          <w:tcPr>
            <w:tcW w:w="1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 </w:t>
            </w:r>
          </w:p>
        </w:tc>
        <w:tc>
          <w:tcPr>
            <w:tcW w:w="9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护理\护理学 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2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需具有护士及以上卫生专业技术资格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778E3"/>
    <w:rsid w:val="7B177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E3E3E"/>
      <w:u w:val="none"/>
    </w:rPr>
  </w:style>
  <w:style w:type="character" w:styleId="6">
    <w:name w:val="Hyperlink"/>
    <w:basedOn w:val="4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2019-06-04T09:41:00Z</dcterms:created>
  <dc:creator>ASUS</dc:creator>
  <cp:lastModifiedBy>ASUS</cp:lastModifiedBy>
  <dcterms:modified xsi:type="dcterms:W3CDTF">2019-06-04T09:42:17Z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