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80" w:right="18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体能测试项目评分表</w:t>
      </w:r>
    </w:p>
    <w:tbl>
      <w:tblPr>
        <w:tblW w:w="11400" w:type="dxa"/>
        <w:jc w:val="center"/>
        <w:tblInd w:w="-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6"/>
        <w:gridCol w:w="2968"/>
        <w:gridCol w:w="3373"/>
        <w:gridCol w:w="2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baseline"/>
            </w:pPr>
            <w:bookmarkStart w:id="0" w:name="_GoBack"/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一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二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男子1000米跑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（分′秒）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女子800米跑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（分′秒）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3′45″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3′40″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3′50″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3′45″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3′55″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3′50″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4′00″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3′55″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4′05″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4′00″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4′10″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4′05″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4′15″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4′10″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4′20″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4′15″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4′25″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4′20″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4′30″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4′25″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4′35″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4′30″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4′40″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4′35″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4′45″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4′40″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85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9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4′50″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4′45″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26" w:right="180" w:hanging="843"/>
        <w:jc w:val="left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注：800米、1000米跑步时间每增加一秒，体能成绩相应扣减一分，扣到零分为止。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80" w:right="180"/>
        <w:jc w:val="left"/>
        <w:textAlignment w:val="baseline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E60BD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0E60BD"/>
          <w:vertAlign w:val="baseline"/>
          <w:lang w:val="en-US" w:eastAsia="zh-CN" w:bidi="ar"/>
        </w:rPr>
        <w:t>友情链接&gt;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instrText xml:space="preserve"> HYPERLINK "http://czsrsj.chizhou.gov.cn/" \t "http://rskszx.czsrsj.chizhou.gov.cn/portal/_blank"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E60BD"/>
          <w:vertAlign w:val="baseline"/>
        </w:rPr>
        <w:t>池州市人力资源和社会保障局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0E60BD"/>
          <w:vertAlign w:val="baseline"/>
          <w:lang w:val="en-US" w:eastAsia="zh-CN" w:bidi="ar"/>
        </w:rPr>
        <w:t> |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instrText xml:space="preserve"> HYPERLINK "http://www.apta.gov.cn/" \t "http://rskszx.czsrsj.chizhou.gov.cn/portal/_blank"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E60BD"/>
          <w:vertAlign w:val="baseline"/>
        </w:rPr>
        <w:t>安徽省人事考试网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1"/>
          <w:szCs w:val="21"/>
          <w:u w:val="none"/>
          <w:bdr w:val="none" w:color="auto" w:sz="0" w:space="0"/>
          <w:shd w:val="clear" w:fill="0E60BD"/>
          <w:vertAlign w:val="baseline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558FE"/>
    <w:rsid w:val="38A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2019-06-03T06:20:00Z</dcterms:created>
  <dc:creator>Yan</dc:creator>
  <cp:lastModifiedBy>Yan</cp:lastModifiedBy>
  <dcterms:modified xsi:type="dcterms:W3CDTF">2019-06-03T06:21:34Z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