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Ind w:w="0" w:type="dxa"/>
        <w:shd w:val="clea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551"/>
        <w:gridCol w:w="1440"/>
        <w:gridCol w:w="1202"/>
        <w:gridCol w:w="2254"/>
        <w:gridCol w:w="476"/>
        <w:gridCol w:w="2717"/>
      </w:tblGrid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64" w:hRule="atLeast"/>
        </w:trPr>
        <w:tc>
          <w:tcPr>
            <w:tcW w:w="864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6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6"/>
                <w:bdr w:val="none" w:color="auto" w:sz="0" w:space="0"/>
              </w:rPr>
              <w:t>年本专科招聘计划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39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bdr w:val="none" w:color="auto" w:sz="0" w:space="0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76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急诊内科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取得规培证或中级资格证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14" w:hRule="atLeast"/>
        </w:trPr>
        <w:tc>
          <w:tcPr>
            <w:tcW w:w="5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儿科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临床医学、儿科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取得规培证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814" w:hRule="atLeast"/>
        </w:trPr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儿科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（成熟性人员）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临床医学、儿科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38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周岁及以下，主治医师，本科及以上学历，二甲及以上医院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年及以上工作经历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89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眼科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临床医学、眼科学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取得规培证或中级资格证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01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17"/>
                <w:bdr w:val="none" w:color="auto" w:sz="0" w:space="0"/>
              </w:rPr>
              <w:t>麻醉科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麻醉学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至少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男；取得执业医师证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39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康复科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康复医学、临床医学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取得规培证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51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卒中病区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康复医学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取得规培证，从事神经康复工作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51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检验科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医学检验、医学检验技术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51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输血科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医学检验（输血方向）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38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病理科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取得规培证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38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心电图室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取得规培证或中级资格证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64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神经内科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（电生理室）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医学影像、医学影像技术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医师类须取得规培证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51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放射介入科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医学影像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39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CT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MRI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医学影像、医学影像技术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技师岗位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51" w:hRule="atLeast"/>
        </w:trPr>
        <w:tc>
          <w:tcPr>
            <w:tcW w:w="5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护理部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护理（男）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第一学历为全日制本科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51" w:hRule="atLeast"/>
        </w:trPr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护理（女）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第一学历为全日制本科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38" w:hRule="atLeast"/>
        </w:trPr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大专及以上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助产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高中起点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14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院办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卫生管理、卫生信息、公共卫生类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51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医务科（病案室）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流行病与统计、卫生管理、卫生信息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14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质控办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临床医学、卫生管理、卫生信息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39" w:hRule="atLeast"/>
        </w:trPr>
        <w:tc>
          <w:tcPr>
            <w:tcW w:w="5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</w:rPr>
              <w:t>合计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7"/>
                <w:bdr w:val="none" w:color="auto" w:sz="0" w:space="0"/>
                <w:lang w:val="en-US"/>
              </w:rPr>
              <w:t>69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762D2"/>
    <w:rsid w:val="06876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color w:val="262626"/>
      <w:kern w:val="0"/>
      <w:sz w:val="15"/>
      <w:szCs w:val="15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tem-name"/>
    <w:basedOn w:val="4"/>
    <w:uiPriority w:val="0"/>
    <w:rPr>
      <w:bdr w:val="none" w:color="auto" w:sz="0" w:space="0"/>
    </w:rPr>
  </w:style>
  <w:style w:type="character" w:customStyle="1" w:styleId="9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2019-05-29T07:52:00Z</dcterms:created>
  <dc:creator>ASUS</dc:creator>
  <cp:lastModifiedBy>ASUS</cp:lastModifiedBy>
  <dcterms:modified xsi:type="dcterms:W3CDTF">2019-05-29T07:52:55Z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