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ascii="微软雅黑" w:hAnsi="微软雅黑" w:eastAsia="微软雅黑" w:cs="微软雅黑"/>
          <w:color w:val="000000"/>
          <w:sz w:val="15"/>
          <w:szCs w:val="15"/>
        </w:rPr>
        <w:t>厦门大学附属第一医院简化程序拟聘用人员公示</w:t>
      </w:r>
    </w:p>
    <w:p>
      <w:pPr>
        <w:pStyle w:val="2"/>
        <w:keepNext w:val="0"/>
        <w:keepLines w:val="0"/>
        <w:widowControl/>
        <w:suppressLineNumbers w:val="0"/>
        <w:ind w:left="0" w:firstLine="401"/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0"/>
          <w:szCs w:val="20"/>
        </w:rPr>
        <w:t>根据《厦门市事业单位补充工作人员暂行规定》要求，现将厦门大学附属第一医院拟通过简化程序聘用人员公示如下：</w:t>
      </w:r>
    </w:p>
    <w:tbl>
      <w:tblPr>
        <w:tblW w:w="8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726"/>
        <w:gridCol w:w="426"/>
        <w:gridCol w:w="1127"/>
        <w:gridCol w:w="1064"/>
        <w:gridCol w:w="1590"/>
        <w:gridCol w:w="488"/>
        <w:gridCol w:w="1102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拟聘岗位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毕业院校及专业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专业技术职务任职资格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简化程序理由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刘毅杰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1972年07月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思明分院消化内科医师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 xml:space="preserve">青岛大学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内科学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副主任医师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钱鹭葵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1969年04月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杏林分院超声科医师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福建医科大学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影像医学与核医学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陈梅卿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1970年12月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风湿免疫科医师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福建医科大学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内科学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黄培颖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1980年03月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内分泌糖尿病科医师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福建医科大学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副主任医师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焦蓉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1974年03月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妇产科医师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湖北医科大学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学士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郑嘉欣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1979年10月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泌尿外科医师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南方医科大学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外科学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博士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副主任医师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刘显勇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1972年07月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眼科医师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内蒙古医学院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眼科学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罗陈川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1971年05月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眼科医师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福建医科大学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眼科学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罗作明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1980年08月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核医学科医师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苏州大学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核医学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副主任医师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潘业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1968年06月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感染性疾病科医师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福建医科大学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学士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杨晓晶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1982年01月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儿科医师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福建医科大学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儿科学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副主任医师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楚可新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1978年10月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放射治疗科医师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广西医科大学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肿瘤学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副主任医师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吴三纲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1983年06月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放射治疗科医师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中山大学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肿瘤学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副主任医师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吴泳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1977年07月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皮肤科医师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华中科技大学附属同济医学院临床医学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副主任医师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林农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1968年10月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乳腺外科医师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福建医科大学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学士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主任医师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杨世昇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1968年06月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医务部职员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福建中医药大学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中药学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主任药师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王前明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1980年12月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检验科技师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福建医科大学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临床检验诊断学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副主任技师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曾秀雅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1979年08月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检验科技师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福建医科大学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临床检验诊断学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副主任技师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厦委办【2005】38号第十九条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01"/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公示时间：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2019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年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5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月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29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日至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2019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年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月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6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日，期间如有异议，请写信或致电厦门市卫生健康委员会组织人事处反映情况。</w:t>
      </w:r>
    </w:p>
    <w:p>
      <w:pPr>
        <w:pStyle w:val="2"/>
        <w:keepNext w:val="0"/>
        <w:keepLines w:val="0"/>
        <w:widowControl/>
        <w:suppressLineNumbers w:val="0"/>
        <w:ind w:left="0" w:firstLine="401"/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受理部门：厦门市卫生健康委员会组织人事处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          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联系电话：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2025701</w:t>
      </w:r>
    </w:p>
    <w:p>
      <w:pPr>
        <w:pStyle w:val="2"/>
        <w:keepNext w:val="0"/>
        <w:keepLines w:val="0"/>
        <w:widowControl/>
        <w:suppressLineNumbers w:val="0"/>
        <w:ind w:left="0" w:firstLine="401"/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地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 xml:space="preserve">     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址：厦门市同安路天鹭大厦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701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室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 xml:space="preserve">                    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邮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    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编：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361003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46880"/>
    <w:rsid w:val="73D46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5"/>
      <w:szCs w:val="15"/>
      <w:u w:val="none"/>
    </w:rPr>
  </w:style>
  <w:style w:type="character" w:styleId="7">
    <w:name w:val="Hyperlink"/>
    <w:basedOn w:val="4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2019-05-29T03:12:00Z</dcterms:created>
  <dc:creator>ASUS</dc:creator>
  <cp:lastModifiedBy>ASUS</cp:lastModifiedBy>
  <dcterms:modified xsi:type="dcterms:W3CDTF">2019-05-29T03:12:32Z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