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862"/>
        <w:gridCol w:w="987"/>
        <w:gridCol w:w="1031"/>
        <w:gridCol w:w="2996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ind w:firstLine="1440" w:firstLineChars="450"/>
              <w:rPr>
                <w:sz w:val="32"/>
                <w:szCs w:val="32"/>
              </w:rPr>
            </w:pPr>
            <w:bookmarkStart w:id="0" w:name="_GoBack"/>
            <w:r>
              <w:rPr>
                <w:rFonts w:hint="eastAsia"/>
                <w:sz w:val="32"/>
                <w:szCs w:val="32"/>
              </w:rPr>
              <w:t>绍兴市本级卫生健康单位2019年度第二次公开招聘计划（硕士博士高级专家123人）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 人数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绍兴市人民医院（69人）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新生儿学科带头人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产科学科带头人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心脏大血管外科技术骨干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风湿免疫科技术骨干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中医科技术骨干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全科医疗科医生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内科学、全科医学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神经内科（功能性神经病学）医生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外科学（神经外科方向）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风湿免疫科医生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儿内科（新生儿）医生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内科学、老年医学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中医中药科医生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中医学、中西医结合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临床医学（肿瘤学）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临床医学（肿瘤学）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放射（核医学）诊断医生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临床医学、急诊医学、外科学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临床医学（本硕连读）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全日制普通高校应届毕业生，要求985、211院校毕业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临床医生3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全日制普通高校应届毕业生，博士研究生年龄放宽至40周岁以下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08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绍兴市妇幼保健院（1人）</w:t>
            </w: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药剂人员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全日制普通高校毕业生，年龄40周岁以下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restart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绍兴市中医院（18人）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内科业务骨干（消化、心内、肾内、风湿等）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临床医学、中医（中西医结合）、内科学等相关专业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外科业务骨干（骨科、普外、肛肠等）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临床医学、中医（中西医结合）、外科学等相关专业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儿内科业务骨干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临床医学、中医（中西医结合）、儿科学等相关专业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临床医学、中医（中西医结合）、妇科学等相关专业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副高及以上职称，在三级医院从事本学科工作8年以上，能开展内镜治疗和手术，有病房工作经验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临床医学、中医（中西医结合）、眼科学等相关专业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副高及以上职称，在三级医院从事本学科工作8年以上，有眼科手术和病房工作经验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耳鼻喉科业务骨干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临床医学、中医（中西医结合）、耳鼻咽喉科学等相关专业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针灸科业务骨干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中医（中西医结合）、针灸推拿学等相关专业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副高及以上职称，在三级医院从事本学科工作8年以上，有病房工作经验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放射介入业务骨干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临床医学、医学影像学等相关专业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副高及以上职称，在三级医院从事本学科工作8年以上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骨外科学、中医（中西医结合）骨伤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康复科医师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康复医学、神经内科、中医骨伤</w:t>
            </w:r>
          </w:p>
        </w:tc>
        <w:tc>
          <w:tcPr>
            <w:tcW w:w="3590" w:type="dxa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影像医学相关专业</w:t>
            </w:r>
          </w:p>
        </w:tc>
        <w:tc>
          <w:tcPr>
            <w:tcW w:w="3590" w:type="dxa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中医护理门诊护士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护理学中医、中西医结合方向</w:t>
            </w:r>
          </w:p>
        </w:tc>
        <w:tc>
          <w:tcPr>
            <w:tcW w:w="3590" w:type="dxa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绍兴市第七人民医院（6人）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精神病与精神卫生及相关专业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精防医生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预防医学、公共卫生学、流行病学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心理咨询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心理学等相关专业</w:t>
            </w:r>
          </w:p>
        </w:tc>
        <w:tc>
          <w:tcPr>
            <w:tcW w:w="3590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全日制普通高校应届毕业生或已具有博士学位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restart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绍兴文理学院附属医院（29人）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临床医学、内科学等相关专业</w:t>
            </w:r>
          </w:p>
        </w:tc>
        <w:tc>
          <w:tcPr>
            <w:tcW w:w="3590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全日制普通高校应届毕业生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老年内科医生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消化内科医生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内分泌科医生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肾内科医生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临床医学、耳鼻咽喉科学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疼痛科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外科学、麻醉学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康复治疗师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康复医学与理疗学、运动医学、运动人体科学、听力和语言康复等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肝胆外科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外科学等相关专业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副高及以上职称，三级医院工作经历5年以上，年龄45周岁以下，领军人才、学科带头人等优秀人才年龄可适当放宽至50周岁。重点大学硕士以上学历及海内外博士优先。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心胸外科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泌尿外科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胃肠外科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肛肠外科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血管外科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创伤外科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神经内科（介入方向）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心内科（导管方向）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呼吸内科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消化内科（内镜治疗）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8" w:type="dxa"/>
            <w:vMerge w:val="continue"/>
          </w:tcPr>
          <w:p/>
        </w:tc>
        <w:tc>
          <w:tcPr>
            <w:tcW w:w="2862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放射科</w:t>
            </w:r>
          </w:p>
        </w:tc>
        <w:tc>
          <w:tcPr>
            <w:tcW w:w="987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359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p/>
    <w:p/>
    <w:p/>
    <w:p/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Calibri" w:hAnsi="Calibri"/>
          <w:sz w:val="44"/>
          <w:szCs w:val="44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3C26"/>
    <w:rsid w:val="00006451"/>
    <w:rsid w:val="00013F23"/>
    <w:rsid w:val="00050E05"/>
    <w:rsid w:val="000907CB"/>
    <w:rsid w:val="00094977"/>
    <w:rsid w:val="000C6326"/>
    <w:rsid w:val="000D7B90"/>
    <w:rsid w:val="00126B3B"/>
    <w:rsid w:val="001476E6"/>
    <w:rsid w:val="00173FF5"/>
    <w:rsid w:val="001920BB"/>
    <w:rsid w:val="0019663C"/>
    <w:rsid w:val="001B38FA"/>
    <w:rsid w:val="001E673B"/>
    <w:rsid w:val="002473D1"/>
    <w:rsid w:val="00270BFA"/>
    <w:rsid w:val="002776D4"/>
    <w:rsid w:val="002A4535"/>
    <w:rsid w:val="002E0734"/>
    <w:rsid w:val="002E23A5"/>
    <w:rsid w:val="00312BEA"/>
    <w:rsid w:val="00337E26"/>
    <w:rsid w:val="00357175"/>
    <w:rsid w:val="003B641F"/>
    <w:rsid w:val="003E689E"/>
    <w:rsid w:val="0042066B"/>
    <w:rsid w:val="00435E79"/>
    <w:rsid w:val="00463BD2"/>
    <w:rsid w:val="0055285F"/>
    <w:rsid w:val="005545A5"/>
    <w:rsid w:val="005719CA"/>
    <w:rsid w:val="00597222"/>
    <w:rsid w:val="005B756B"/>
    <w:rsid w:val="005D6B01"/>
    <w:rsid w:val="006137E4"/>
    <w:rsid w:val="0067665A"/>
    <w:rsid w:val="0069394A"/>
    <w:rsid w:val="0069615A"/>
    <w:rsid w:val="006E306B"/>
    <w:rsid w:val="006E33B5"/>
    <w:rsid w:val="006F5C93"/>
    <w:rsid w:val="006F5D7B"/>
    <w:rsid w:val="006F6962"/>
    <w:rsid w:val="006F7200"/>
    <w:rsid w:val="00732E64"/>
    <w:rsid w:val="007A01FE"/>
    <w:rsid w:val="00841EAA"/>
    <w:rsid w:val="008646A9"/>
    <w:rsid w:val="009339E0"/>
    <w:rsid w:val="00977674"/>
    <w:rsid w:val="009F2E87"/>
    <w:rsid w:val="00A021A6"/>
    <w:rsid w:val="00A35C19"/>
    <w:rsid w:val="00A61F6B"/>
    <w:rsid w:val="00AC3C26"/>
    <w:rsid w:val="00AE6870"/>
    <w:rsid w:val="00B049A0"/>
    <w:rsid w:val="00B145F8"/>
    <w:rsid w:val="00B36E3E"/>
    <w:rsid w:val="00B71C3F"/>
    <w:rsid w:val="00BA4FE5"/>
    <w:rsid w:val="00BB199A"/>
    <w:rsid w:val="00BC6CCC"/>
    <w:rsid w:val="00BD462B"/>
    <w:rsid w:val="00C520A3"/>
    <w:rsid w:val="00C82BF3"/>
    <w:rsid w:val="00C92469"/>
    <w:rsid w:val="00C93C6F"/>
    <w:rsid w:val="00CD4315"/>
    <w:rsid w:val="00CF40F6"/>
    <w:rsid w:val="00D109D6"/>
    <w:rsid w:val="00D33103"/>
    <w:rsid w:val="00D646EB"/>
    <w:rsid w:val="00D95F24"/>
    <w:rsid w:val="00DB5FFC"/>
    <w:rsid w:val="00DE434D"/>
    <w:rsid w:val="00E078EF"/>
    <w:rsid w:val="00E35847"/>
    <w:rsid w:val="00E662E0"/>
    <w:rsid w:val="00E85ED8"/>
    <w:rsid w:val="00EB67BF"/>
    <w:rsid w:val="00F17191"/>
    <w:rsid w:val="00F37789"/>
    <w:rsid w:val="00F37E86"/>
    <w:rsid w:val="00F41011"/>
    <w:rsid w:val="013D5634"/>
    <w:rsid w:val="27232E00"/>
    <w:rsid w:val="62A927DF"/>
    <w:rsid w:val="6B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572</Words>
  <Characters>3264</Characters>
  <Lines>27</Lines>
  <Paragraphs>7</Paragraphs>
  <TotalTime>1</TotalTime>
  <ScaleCrop>false</ScaleCrop>
  <LinksUpToDate>false</LinksUpToDate>
  <CharactersWithSpaces>3829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2019-05-21T08:35:00Z</dcterms:created>
  <dc:creator>徐彤</dc:creator>
  <cp:lastModifiedBy>国超科技</cp:lastModifiedBy>
  <cp:lastPrinted>2019-05-17T06:23:00Z</cp:lastPrinted>
  <dcterms:modified xsi:type="dcterms:W3CDTF">2019-05-22T05:06:24Z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