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3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5"/>
          <w:szCs w:val="25"/>
          <w:bdr w:val="none" w:color="auto" w:sz="0" w:space="0"/>
        </w:rPr>
        <w:t>2019年慈溪市公开招聘社区专职工作者计划表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3" w:lineRule="atLeast"/>
        <w:ind w:left="0" w:right="0" w:firstLine="589"/>
        <w:jc w:val="center"/>
        <w:rPr>
          <w:rFonts w:hint="eastAsia" w:ascii="宋体" w:hAnsi="宋体" w:eastAsia="宋体" w:cs="宋体"/>
          <w:i w:val="0"/>
          <w:caps w:val="0"/>
          <w:color w:val="2B2B2B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0"/>
          <w:szCs w:val="20"/>
          <w:bdr w:val="none" w:color="auto" w:sz="0" w:space="0"/>
        </w:rPr>
        <w:t> </w:t>
      </w:r>
    </w:p>
    <w:tbl>
      <w:tblPr>
        <w:tblW w:w="108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626"/>
        <w:gridCol w:w="1496"/>
        <w:gridCol w:w="1931"/>
        <w:gridCol w:w="1061"/>
        <w:gridCol w:w="626"/>
        <w:gridCol w:w="1605"/>
        <w:gridCol w:w="1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招聘职位</w:t>
            </w:r>
          </w:p>
        </w:tc>
        <w:tc>
          <w:tcPr>
            <w:tcW w:w="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范围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238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62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年龄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古塘街道（1）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面向社会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6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不超过35周岁</w:t>
            </w:r>
          </w:p>
        </w:tc>
        <w:tc>
          <w:tcPr>
            <w:tcW w:w="19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古塘街道（2）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面向社会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计算机类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男性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不超过35周岁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古塘街道（3）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定向退役军人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高中及以上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不超过35周岁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宗汉街道（1）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面向社会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男性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不超过35周岁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工作年限三年以上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宗汉街道（2）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面向社会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大专及以上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女性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不超过35周岁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工作年限三年以上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宗汉街道（3）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面向社会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全日制本科及以上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不超过35周岁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宗汉街道（4）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定向退役军人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高中及以上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不限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不超过35周岁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8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20"/>
                <w:szCs w:val="20"/>
                <w:bdr w:val="none" w:color="auto" w:sz="0" w:space="0"/>
              </w:rPr>
              <w:t>无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224D9"/>
    <w:rsid w:val="348224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2019-05-15T02:28:00Z</dcterms:created>
  <dc:creator>ASUS</dc:creator>
  <cp:lastModifiedBy>ASUS</cp:lastModifiedBy>
  <dcterms:modified xsi:type="dcterms:W3CDTF">2019-05-15T02:44:18Z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