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B3" w:rsidRPr="005263B3" w:rsidRDefault="005263B3" w:rsidP="005263B3">
      <w:pPr>
        <w:widowControl/>
        <w:spacing w:line="450" w:lineRule="atLeast"/>
        <w:jc w:val="center"/>
        <w:rPr>
          <w:rFonts w:ascii="微软雅黑" w:eastAsia="微软雅黑" w:hAnsi="微软雅黑" w:cs="宋体" w:hint="eastAsia"/>
          <w:color w:val="000000"/>
          <w:kern w:val="0"/>
          <w:szCs w:val="21"/>
        </w:rPr>
      </w:pPr>
      <w:bookmarkStart w:id="0" w:name="_GoBack"/>
      <w:bookmarkEnd w:id="0"/>
    </w:p>
    <w:tbl>
      <w:tblPr>
        <w:tblW w:w="15735" w:type="dxa"/>
        <w:jc w:val="center"/>
        <w:tblCellMar>
          <w:left w:w="0" w:type="dxa"/>
          <w:right w:w="0" w:type="dxa"/>
        </w:tblCellMar>
        <w:tblLook w:val="04A0" w:firstRow="1" w:lastRow="0" w:firstColumn="1" w:lastColumn="0" w:noHBand="0" w:noVBand="1"/>
      </w:tblPr>
      <w:tblGrid>
        <w:gridCol w:w="570"/>
        <w:gridCol w:w="1050"/>
        <w:gridCol w:w="1560"/>
        <w:gridCol w:w="705"/>
        <w:gridCol w:w="1695"/>
        <w:gridCol w:w="4065"/>
        <w:gridCol w:w="2880"/>
        <w:gridCol w:w="2700"/>
        <w:gridCol w:w="510"/>
      </w:tblGrid>
      <w:tr w:rsidR="005263B3" w:rsidRPr="005263B3" w:rsidTr="005263B3">
        <w:trPr>
          <w:jc w:val="center"/>
        </w:trPr>
        <w:tc>
          <w:tcPr>
            <w:tcW w:w="15735"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黑体" w:eastAsia="黑体" w:hAnsi="黑体" w:cs="宋体" w:hint="eastAsia"/>
                <w:b/>
                <w:bCs/>
                <w:kern w:val="0"/>
                <w:sz w:val="36"/>
                <w:szCs w:val="36"/>
              </w:rPr>
              <w:t>雅安职业技术学院附属医院招聘非编制工作人员岗位和条件一览表</w:t>
            </w:r>
          </w:p>
        </w:tc>
      </w:tr>
      <w:tr w:rsidR="005263B3" w:rsidRPr="005263B3" w:rsidTr="005263B3">
        <w:trPr>
          <w:jc w:val="center"/>
        </w:trPr>
        <w:tc>
          <w:tcPr>
            <w:tcW w:w="15735"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黑体" w:eastAsia="黑体" w:hAnsi="黑体" w:cs="宋体" w:hint="eastAsia"/>
                <w:b/>
                <w:bCs/>
                <w:kern w:val="0"/>
                <w:sz w:val="24"/>
                <w:szCs w:val="24"/>
              </w:rPr>
              <w:t>一、护士岗位</w:t>
            </w:r>
          </w:p>
        </w:tc>
      </w:tr>
      <w:tr w:rsidR="005263B3" w:rsidRPr="005263B3" w:rsidTr="005263B3">
        <w:trPr>
          <w:jc w:val="center"/>
        </w:trPr>
        <w:tc>
          <w:tcPr>
            <w:tcW w:w="5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序号</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招聘科室</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岗位</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招聘名额</w:t>
            </w:r>
          </w:p>
        </w:tc>
        <w:tc>
          <w:tcPr>
            <w:tcW w:w="1134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招聘资格条件</w:t>
            </w:r>
          </w:p>
        </w:tc>
        <w:tc>
          <w:tcPr>
            <w:tcW w:w="5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备注</w:t>
            </w:r>
          </w:p>
        </w:tc>
      </w:tr>
      <w:tr w:rsidR="005263B3" w:rsidRPr="005263B3" w:rsidTr="005263B3">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学历要求</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专业要求</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年龄要求</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其他招聘资格条件</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5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w:t>
            </w:r>
          </w:p>
        </w:tc>
        <w:tc>
          <w:tcPr>
            <w:tcW w:w="1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护理部统筹安排</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护士</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15</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普通高等教育专科及以上学历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护理类</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30周岁及以下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取得护士资格证和护士执业证书,女性身高156cm及以上，男性身高168cm及以上</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15735"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黑体" w:eastAsia="黑体" w:hAnsi="黑体" w:cs="宋体" w:hint="eastAsia"/>
                <w:b/>
                <w:bCs/>
                <w:kern w:val="0"/>
                <w:sz w:val="24"/>
                <w:szCs w:val="24"/>
              </w:rPr>
              <w:t>二、医师、技师类岗位</w:t>
            </w:r>
          </w:p>
        </w:tc>
      </w:tr>
      <w:tr w:rsidR="005263B3" w:rsidRPr="005263B3" w:rsidTr="005263B3">
        <w:trPr>
          <w:jc w:val="center"/>
        </w:trPr>
        <w:tc>
          <w:tcPr>
            <w:tcW w:w="5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序号</w:t>
            </w:r>
          </w:p>
        </w:tc>
        <w:tc>
          <w:tcPr>
            <w:tcW w:w="10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招聘科室</w:t>
            </w:r>
          </w:p>
        </w:tc>
        <w:tc>
          <w:tcPr>
            <w:tcW w:w="15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岗位</w:t>
            </w:r>
          </w:p>
        </w:tc>
        <w:tc>
          <w:tcPr>
            <w:tcW w:w="70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招聘名额</w:t>
            </w:r>
          </w:p>
        </w:tc>
        <w:tc>
          <w:tcPr>
            <w:tcW w:w="1134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招聘资格条件</w:t>
            </w:r>
          </w:p>
        </w:tc>
        <w:tc>
          <w:tcPr>
            <w:tcW w:w="5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备注</w:t>
            </w:r>
          </w:p>
        </w:tc>
      </w:tr>
      <w:tr w:rsidR="005263B3" w:rsidRPr="005263B3" w:rsidTr="005263B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学历要求</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专业要求</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年龄要求</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其他招聘资格条件</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5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外二科</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神经外科医师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2</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专科：临床医学；本科：临床医学；研究生：外科学、神经病学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骨科医师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专科：临床医学；本科：临床医学；研究生：外科学</w:t>
            </w:r>
          </w:p>
        </w:tc>
        <w:tc>
          <w:tcPr>
            <w:tcW w:w="2880" w:type="dxa"/>
            <w:tcBorders>
              <w:top w:val="single" w:sz="8" w:space="0" w:color="auto"/>
              <w:left w:val="single" w:sz="8" w:space="0" w:color="auto"/>
              <w:bottom w:val="single" w:sz="8" w:space="0" w:color="auto"/>
              <w:right w:val="single" w:sz="8" w:space="0" w:color="auto"/>
            </w:tcBorders>
            <w:shd w:val="clear" w:color="auto" w:fill="auto"/>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5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2</w:t>
            </w:r>
          </w:p>
        </w:tc>
        <w:tc>
          <w:tcPr>
            <w:tcW w:w="1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眼耳鼻咽喉科</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眼耳鼻咽喉科医师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专科：临床医学；本科：临床医学；研究生： 耳鼻咽喉科学</w:t>
            </w:r>
          </w:p>
        </w:tc>
        <w:tc>
          <w:tcPr>
            <w:tcW w:w="2880" w:type="dxa"/>
            <w:tcBorders>
              <w:top w:val="single" w:sz="8" w:space="0" w:color="auto"/>
              <w:left w:val="single" w:sz="8" w:space="0" w:color="auto"/>
              <w:bottom w:val="single" w:sz="8" w:space="0" w:color="auto"/>
              <w:right w:val="single" w:sz="8" w:space="0" w:color="auto"/>
            </w:tcBorders>
            <w:shd w:val="clear" w:color="auto" w:fill="auto"/>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5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3</w:t>
            </w:r>
          </w:p>
        </w:tc>
        <w:tc>
          <w:tcPr>
            <w:tcW w:w="10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外科</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外科医师（小儿外科、胃肠肛门外科方向）</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专科：临床医学；本科：临床医学；研究生：外科学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外科医师（肝胆、泌尿、创面外科方向）</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专科：临床医学；本科：临床医学；研究生：外科学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 </w:t>
            </w:r>
          </w:p>
        </w:tc>
      </w:tr>
      <w:tr w:rsidR="005263B3" w:rsidRPr="005263B3" w:rsidTr="005263B3">
        <w:trPr>
          <w:jc w:val="center"/>
        </w:trPr>
        <w:tc>
          <w:tcPr>
            <w:tcW w:w="5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4</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皮肤科</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皮肤科医师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2</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本科及以上学历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本科：临床医学；研究生：皮肤病与性病学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医学美容技师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2</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普通高等教育专科及以上学历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医学美容技术</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30周岁及以下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 </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5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5</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内科</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心血管内科医师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专科：临床医学；本科：临床医学；研究生：内科学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w:t>
            </w:r>
            <w:r w:rsidRPr="005263B3">
              <w:rPr>
                <w:rFonts w:ascii="仿宋_GB2312" w:eastAsia="仿宋_GB2312" w:hAnsi="宋体" w:cs="宋体" w:hint="eastAsia"/>
                <w:kern w:val="0"/>
                <w:sz w:val="20"/>
                <w:szCs w:val="20"/>
              </w:rPr>
              <w:lastRenderedPageBreak/>
              <w:t>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lastRenderedPageBreak/>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呼吸内科医师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专科：临床医学；本科：临床医学 ；研究生：内科学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神经内科医师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2</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专科：临床医学；本科：临床医学；研究生：内科学、神经病学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5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6</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中医骨伤.康复科</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中医类别医师</w:t>
            </w:r>
          </w:p>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康复科医师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4</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本科及以上学历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本科：中医学、中西医临床医学、康复治疗学；研究生：中医骨伤科学、中西医结合临床、康复医学与理疗学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年龄35周岁及以下，研究生或取得相应中级及以上卫生类职称者可放宽到40周岁及以下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康复治疗学专业须取得医学学士学位</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针灸推拿医师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本科及以上学历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本科：针灸推拿学；研究生：针灸推拿学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年龄35周岁及以下，研究生或取得相应中级及以上卫生类职称者可放宽到40周岁及以下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 </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康复治疗技师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普通高等教育专科及以上学历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中医学、中西医临床医学、中医骨伤、中医骨伤科学、中西医结合临床、针灸推拿、针灸推拿学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年龄30周岁及以下，研究生可放宽到35周岁及以下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 </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康复治疗技师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7</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普通高等教育专科及以上学历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康复医学、康复治疗技术</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年龄30周岁及以下，研究生可放宽到35周岁及以下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 </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 </w:t>
            </w:r>
          </w:p>
        </w:tc>
      </w:tr>
      <w:tr w:rsidR="005263B3" w:rsidRPr="005263B3" w:rsidTr="005263B3">
        <w:trPr>
          <w:jc w:val="center"/>
        </w:trPr>
        <w:tc>
          <w:tcPr>
            <w:tcW w:w="5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lastRenderedPageBreak/>
              <w:t>7</w:t>
            </w:r>
          </w:p>
        </w:tc>
        <w:tc>
          <w:tcPr>
            <w:tcW w:w="1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重症医学科</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重症医学科医师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2</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专科：临床医学；本科：临床医学；研究生：内科学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5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8</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急诊科</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急诊内科医师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专科：临床医学；本科：临床医学；研究生：急诊医学、内科学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急诊外科医师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2</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专科：临床医学；本科：临床医学；研究生：急诊医学、外科学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5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9</w:t>
            </w:r>
          </w:p>
        </w:tc>
        <w:tc>
          <w:tcPr>
            <w:tcW w:w="1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儿科</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儿科医师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3</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专科：临床医学；本科：临床医学；研究生：儿科学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5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10</w:t>
            </w:r>
          </w:p>
        </w:tc>
        <w:tc>
          <w:tcPr>
            <w:tcW w:w="1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妇产科</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妇产科</w:t>
            </w:r>
            <w:r w:rsidRPr="005263B3">
              <w:rPr>
                <w:rFonts w:ascii="仿宋_GB2312" w:eastAsia="仿宋_GB2312" w:hAnsi="宋体" w:cs="宋体" w:hint="eastAsia"/>
                <w:kern w:val="0"/>
                <w:sz w:val="20"/>
                <w:szCs w:val="20"/>
              </w:rPr>
              <w:t>   </w:t>
            </w:r>
            <w:r w:rsidRPr="005263B3">
              <w:rPr>
                <w:rFonts w:ascii="仿宋_GB2312" w:eastAsia="仿宋_GB2312" w:hAnsi="宋体" w:cs="宋体" w:hint="eastAsia"/>
                <w:kern w:val="0"/>
                <w:sz w:val="20"/>
                <w:szCs w:val="20"/>
              </w:rPr>
              <w:t>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2</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专科：临床医学；本科：临床医学；研究生：妇产科学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5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11</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proofErr w:type="gramStart"/>
            <w:r w:rsidRPr="005263B3">
              <w:rPr>
                <w:rFonts w:ascii="仿宋_GB2312" w:eastAsia="仿宋_GB2312" w:hAnsi="宋体" w:cs="宋体" w:hint="eastAsia"/>
                <w:kern w:val="0"/>
                <w:sz w:val="20"/>
                <w:szCs w:val="20"/>
              </w:rPr>
              <w:t>超声心</w:t>
            </w:r>
            <w:proofErr w:type="gramEnd"/>
            <w:r w:rsidRPr="005263B3">
              <w:rPr>
                <w:rFonts w:ascii="仿宋_GB2312" w:eastAsia="仿宋_GB2312" w:hAnsi="宋体" w:cs="宋体" w:hint="eastAsia"/>
                <w:kern w:val="0"/>
                <w:sz w:val="20"/>
                <w:szCs w:val="20"/>
              </w:rPr>
              <w:t>脑电科</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超声科医师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2</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专科：医学影像学；本科：医学影像学；研究生：医学影像学类；具有医学</w:t>
            </w:r>
            <w:proofErr w:type="gramStart"/>
            <w:r w:rsidRPr="005263B3">
              <w:rPr>
                <w:rFonts w:ascii="仿宋_GB2312" w:eastAsia="仿宋_GB2312" w:hAnsi="宋体" w:cs="宋体" w:hint="eastAsia"/>
                <w:kern w:val="0"/>
                <w:sz w:val="20"/>
                <w:szCs w:val="20"/>
              </w:rPr>
              <w:t>影象</w:t>
            </w:r>
            <w:proofErr w:type="gramEnd"/>
            <w:r w:rsidRPr="005263B3">
              <w:rPr>
                <w:rFonts w:ascii="仿宋_GB2312" w:eastAsia="仿宋_GB2312" w:hAnsi="宋体" w:cs="宋体" w:hint="eastAsia"/>
                <w:kern w:val="0"/>
                <w:sz w:val="20"/>
                <w:szCs w:val="20"/>
              </w:rPr>
              <w:t>和放射治疗专业执业医师证且实际从事临床超声诊疗工作的专业可放宽到临床医学。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心脑电诊断</w:t>
            </w:r>
            <w:r w:rsidRPr="005263B3">
              <w:rPr>
                <w:rFonts w:ascii="仿宋_GB2312" w:eastAsia="仿宋_GB2312" w:hAnsi="宋体" w:cs="宋体" w:hint="eastAsia"/>
                <w:kern w:val="0"/>
                <w:sz w:val="20"/>
                <w:szCs w:val="20"/>
              </w:rPr>
              <w:t>  </w:t>
            </w:r>
            <w:r w:rsidRPr="005263B3">
              <w:rPr>
                <w:rFonts w:ascii="仿宋_GB2312" w:eastAsia="仿宋_GB2312" w:hAnsi="宋体" w:cs="宋体" w:hint="eastAsia"/>
                <w:kern w:val="0"/>
                <w:sz w:val="20"/>
                <w:szCs w:val="20"/>
              </w:rPr>
              <w:t>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专科：医学影像学；本科：医学影像学；研究生：医学影像学类；具有医学</w:t>
            </w:r>
            <w:proofErr w:type="gramStart"/>
            <w:r w:rsidRPr="005263B3">
              <w:rPr>
                <w:rFonts w:ascii="仿宋_GB2312" w:eastAsia="仿宋_GB2312" w:hAnsi="宋体" w:cs="宋体" w:hint="eastAsia"/>
                <w:kern w:val="0"/>
                <w:sz w:val="20"/>
                <w:szCs w:val="20"/>
              </w:rPr>
              <w:t>影象</w:t>
            </w:r>
            <w:proofErr w:type="gramEnd"/>
            <w:r w:rsidRPr="005263B3">
              <w:rPr>
                <w:rFonts w:ascii="仿宋_GB2312" w:eastAsia="仿宋_GB2312" w:hAnsi="宋体" w:cs="宋体" w:hint="eastAsia"/>
                <w:kern w:val="0"/>
                <w:sz w:val="20"/>
                <w:szCs w:val="20"/>
              </w:rPr>
              <w:t>和放射治疗专业执业医师证且实际从事临床心脑电图诊疗工作的专业可放宽到临床医学。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r w:rsidR="005263B3" w:rsidRPr="005263B3" w:rsidTr="005263B3">
        <w:trPr>
          <w:jc w:val="center"/>
        </w:trPr>
        <w:tc>
          <w:tcPr>
            <w:tcW w:w="5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12</w:t>
            </w:r>
          </w:p>
        </w:tc>
        <w:tc>
          <w:tcPr>
            <w:tcW w:w="10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体检中心</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体检医师（全科医师、内科医师）</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2</w:t>
            </w: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center"/>
              <w:rPr>
                <w:rFonts w:ascii="宋体" w:eastAsia="宋体" w:hAnsi="宋体" w:cs="宋体"/>
                <w:kern w:val="0"/>
                <w:sz w:val="24"/>
                <w:szCs w:val="24"/>
              </w:rPr>
            </w:pPr>
            <w:r w:rsidRPr="005263B3">
              <w:rPr>
                <w:rFonts w:ascii="仿宋_GB2312" w:eastAsia="仿宋_GB2312" w:hAnsi="宋体" w:cs="宋体" w:hint="eastAsia"/>
                <w:kern w:val="0"/>
                <w:sz w:val="20"/>
                <w:szCs w:val="20"/>
              </w:rPr>
              <w:t>专科及以上学历</w:t>
            </w:r>
          </w:p>
        </w:tc>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专科：临床医学；本科：临床医学；研究生：内科学</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年龄40周岁及以下，研究生或取得相应中级及以上卫生类职称者可放宽到45周岁及以下</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spacing w:before="150" w:after="150"/>
              <w:jc w:val="left"/>
              <w:rPr>
                <w:rFonts w:ascii="宋体" w:eastAsia="宋体" w:hAnsi="宋体" w:cs="宋体"/>
                <w:kern w:val="0"/>
                <w:sz w:val="24"/>
                <w:szCs w:val="24"/>
              </w:rPr>
            </w:pPr>
            <w:r w:rsidRPr="005263B3">
              <w:rPr>
                <w:rFonts w:ascii="仿宋_GB2312" w:eastAsia="仿宋_GB2312" w:hAnsi="宋体" w:cs="宋体" w:hint="eastAsia"/>
                <w:kern w:val="0"/>
                <w:sz w:val="20"/>
                <w:szCs w:val="20"/>
              </w:rPr>
              <w:t>取得相应岗位执业医师资格证、执业医师证</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63B3" w:rsidRPr="005263B3" w:rsidRDefault="005263B3" w:rsidP="005263B3">
            <w:pPr>
              <w:widowControl/>
              <w:jc w:val="left"/>
              <w:rPr>
                <w:rFonts w:ascii="宋体" w:eastAsia="宋体" w:hAnsi="宋体" w:cs="宋体"/>
                <w:kern w:val="0"/>
                <w:sz w:val="24"/>
                <w:szCs w:val="24"/>
              </w:rPr>
            </w:pPr>
          </w:p>
        </w:tc>
      </w:tr>
    </w:tbl>
    <w:p w:rsidR="00111706" w:rsidRPr="0029118A" w:rsidRDefault="00111706" w:rsidP="005263B3">
      <w:pPr>
        <w:rPr>
          <w:rFonts w:hint="eastAsia"/>
        </w:rPr>
      </w:pPr>
    </w:p>
    <w:sectPr w:rsidR="00111706" w:rsidRPr="0029118A" w:rsidSect="0011170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79"/>
    <w:rsid w:val="00111706"/>
    <w:rsid w:val="0029118A"/>
    <w:rsid w:val="003D5AB9"/>
    <w:rsid w:val="005263B3"/>
    <w:rsid w:val="006F4E79"/>
    <w:rsid w:val="00795D70"/>
    <w:rsid w:val="008577F9"/>
    <w:rsid w:val="008E74C8"/>
    <w:rsid w:val="00AA41E6"/>
    <w:rsid w:val="00C21CFD"/>
    <w:rsid w:val="00D6727E"/>
    <w:rsid w:val="00F2544F"/>
    <w:rsid w:val="00F90A86"/>
    <w:rsid w:val="00FA1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21C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21CFD"/>
    <w:rPr>
      <w:rFonts w:ascii="宋体" w:eastAsia="宋体" w:hAnsi="宋体" w:cs="宋体"/>
      <w:b/>
      <w:bCs/>
      <w:kern w:val="0"/>
      <w:sz w:val="27"/>
      <w:szCs w:val="27"/>
    </w:rPr>
  </w:style>
  <w:style w:type="character" w:styleId="a3">
    <w:name w:val="Hyperlink"/>
    <w:basedOn w:val="a0"/>
    <w:uiPriority w:val="99"/>
    <w:unhideWhenUsed/>
    <w:rsid w:val="00D6727E"/>
    <w:rPr>
      <w:color w:val="0000FF" w:themeColor="hyperlink"/>
      <w:u w:val="single"/>
    </w:rPr>
  </w:style>
  <w:style w:type="paragraph" w:styleId="a4">
    <w:name w:val="Normal (Web)"/>
    <w:basedOn w:val="a"/>
    <w:uiPriority w:val="99"/>
    <w:unhideWhenUsed/>
    <w:rsid w:val="00D6727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6727E"/>
    <w:rPr>
      <w:b/>
      <w:bCs/>
    </w:rPr>
  </w:style>
  <w:style w:type="paragraph" w:customStyle="1" w:styleId="vsbcontentend">
    <w:name w:val="vsbcontent_end"/>
    <w:basedOn w:val="a"/>
    <w:rsid w:val="00F2544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AA41E6"/>
    <w:rPr>
      <w:sz w:val="18"/>
      <w:szCs w:val="18"/>
    </w:rPr>
  </w:style>
  <w:style w:type="character" w:customStyle="1" w:styleId="Char">
    <w:name w:val="批注框文本 Char"/>
    <w:basedOn w:val="a0"/>
    <w:link w:val="a6"/>
    <w:uiPriority w:val="99"/>
    <w:semiHidden/>
    <w:rsid w:val="00AA41E6"/>
    <w:rPr>
      <w:sz w:val="18"/>
      <w:szCs w:val="18"/>
    </w:rPr>
  </w:style>
  <w:style w:type="character" w:customStyle="1" w:styleId="apple-converted-space">
    <w:name w:val="apple-converted-space"/>
    <w:basedOn w:val="a0"/>
    <w:rsid w:val="00526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21C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21CFD"/>
    <w:rPr>
      <w:rFonts w:ascii="宋体" w:eastAsia="宋体" w:hAnsi="宋体" w:cs="宋体"/>
      <w:b/>
      <w:bCs/>
      <w:kern w:val="0"/>
      <w:sz w:val="27"/>
      <w:szCs w:val="27"/>
    </w:rPr>
  </w:style>
  <w:style w:type="character" w:styleId="a3">
    <w:name w:val="Hyperlink"/>
    <w:basedOn w:val="a0"/>
    <w:uiPriority w:val="99"/>
    <w:unhideWhenUsed/>
    <w:rsid w:val="00D6727E"/>
    <w:rPr>
      <w:color w:val="0000FF" w:themeColor="hyperlink"/>
      <w:u w:val="single"/>
    </w:rPr>
  </w:style>
  <w:style w:type="paragraph" w:styleId="a4">
    <w:name w:val="Normal (Web)"/>
    <w:basedOn w:val="a"/>
    <w:uiPriority w:val="99"/>
    <w:unhideWhenUsed/>
    <w:rsid w:val="00D6727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6727E"/>
    <w:rPr>
      <w:b/>
      <w:bCs/>
    </w:rPr>
  </w:style>
  <w:style w:type="paragraph" w:customStyle="1" w:styleId="vsbcontentend">
    <w:name w:val="vsbcontent_end"/>
    <w:basedOn w:val="a"/>
    <w:rsid w:val="00F2544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AA41E6"/>
    <w:rPr>
      <w:sz w:val="18"/>
      <w:szCs w:val="18"/>
    </w:rPr>
  </w:style>
  <w:style w:type="character" w:customStyle="1" w:styleId="Char">
    <w:name w:val="批注框文本 Char"/>
    <w:basedOn w:val="a0"/>
    <w:link w:val="a6"/>
    <w:uiPriority w:val="99"/>
    <w:semiHidden/>
    <w:rsid w:val="00AA41E6"/>
    <w:rPr>
      <w:sz w:val="18"/>
      <w:szCs w:val="18"/>
    </w:rPr>
  </w:style>
  <w:style w:type="character" w:customStyle="1" w:styleId="apple-converted-space">
    <w:name w:val="apple-converted-space"/>
    <w:basedOn w:val="a0"/>
    <w:rsid w:val="0052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0703">
      <w:bodyDiv w:val="1"/>
      <w:marLeft w:val="0"/>
      <w:marRight w:val="0"/>
      <w:marTop w:val="0"/>
      <w:marBottom w:val="0"/>
      <w:divBdr>
        <w:top w:val="none" w:sz="0" w:space="0" w:color="auto"/>
        <w:left w:val="none" w:sz="0" w:space="0" w:color="auto"/>
        <w:bottom w:val="none" w:sz="0" w:space="0" w:color="auto"/>
        <w:right w:val="none" w:sz="0" w:space="0" w:color="auto"/>
      </w:divBdr>
      <w:divsChild>
        <w:div w:id="504319879">
          <w:marLeft w:val="0"/>
          <w:marRight w:val="0"/>
          <w:marTop w:val="0"/>
          <w:marBottom w:val="0"/>
          <w:divBdr>
            <w:top w:val="none" w:sz="0" w:space="0" w:color="auto"/>
            <w:left w:val="none" w:sz="0" w:space="0" w:color="auto"/>
            <w:bottom w:val="none" w:sz="0" w:space="0" w:color="auto"/>
            <w:right w:val="none" w:sz="0" w:space="0" w:color="auto"/>
          </w:divBdr>
          <w:divsChild>
            <w:div w:id="673802969">
              <w:marLeft w:val="375"/>
              <w:marRight w:val="375"/>
              <w:marTop w:val="300"/>
              <w:marBottom w:val="0"/>
              <w:divBdr>
                <w:top w:val="none" w:sz="0" w:space="0" w:color="auto"/>
                <w:left w:val="none" w:sz="0" w:space="0" w:color="auto"/>
                <w:bottom w:val="none" w:sz="0" w:space="0" w:color="auto"/>
                <w:right w:val="none" w:sz="0" w:space="0" w:color="auto"/>
              </w:divBdr>
            </w:div>
          </w:divsChild>
        </w:div>
      </w:divsChild>
    </w:div>
    <w:div w:id="69161694">
      <w:bodyDiv w:val="1"/>
      <w:marLeft w:val="0"/>
      <w:marRight w:val="0"/>
      <w:marTop w:val="0"/>
      <w:marBottom w:val="0"/>
      <w:divBdr>
        <w:top w:val="none" w:sz="0" w:space="0" w:color="auto"/>
        <w:left w:val="none" w:sz="0" w:space="0" w:color="auto"/>
        <w:bottom w:val="none" w:sz="0" w:space="0" w:color="auto"/>
        <w:right w:val="none" w:sz="0" w:space="0" w:color="auto"/>
      </w:divBdr>
      <w:divsChild>
        <w:div w:id="1279752748">
          <w:marLeft w:val="0"/>
          <w:marRight w:val="0"/>
          <w:marTop w:val="300"/>
          <w:marBottom w:val="0"/>
          <w:divBdr>
            <w:top w:val="none" w:sz="0" w:space="0" w:color="auto"/>
            <w:left w:val="none" w:sz="0" w:space="0" w:color="auto"/>
            <w:bottom w:val="none" w:sz="0" w:space="0" w:color="auto"/>
            <w:right w:val="none" w:sz="0" w:space="0" w:color="auto"/>
          </w:divBdr>
          <w:divsChild>
            <w:div w:id="308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77">
      <w:bodyDiv w:val="1"/>
      <w:marLeft w:val="0"/>
      <w:marRight w:val="0"/>
      <w:marTop w:val="0"/>
      <w:marBottom w:val="0"/>
      <w:divBdr>
        <w:top w:val="none" w:sz="0" w:space="0" w:color="auto"/>
        <w:left w:val="none" w:sz="0" w:space="0" w:color="auto"/>
        <w:bottom w:val="none" w:sz="0" w:space="0" w:color="auto"/>
        <w:right w:val="none" w:sz="0" w:space="0" w:color="auto"/>
      </w:divBdr>
      <w:divsChild>
        <w:div w:id="2099133607">
          <w:marLeft w:val="0"/>
          <w:marRight w:val="0"/>
          <w:marTop w:val="0"/>
          <w:marBottom w:val="0"/>
          <w:divBdr>
            <w:top w:val="none" w:sz="0" w:space="0" w:color="auto"/>
            <w:left w:val="none" w:sz="0" w:space="0" w:color="auto"/>
            <w:bottom w:val="none" w:sz="0" w:space="0" w:color="auto"/>
            <w:right w:val="none" w:sz="0" w:space="0" w:color="auto"/>
          </w:divBdr>
          <w:divsChild>
            <w:div w:id="130827282">
              <w:marLeft w:val="0"/>
              <w:marRight w:val="0"/>
              <w:marTop w:val="0"/>
              <w:marBottom w:val="0"/>
              <w:divBdr>
                <w:top w:val="none" w:sz="0" w:space="0" w:color="auto"/>
                <w:left w:val="none" w:sz="0" w:space="0" w:color="auto"/>
                <w:bottom w:val="none" w:sz="0" w:space="0" w:color="auto"/>
                <w:right w:val="none" w:sz="0" w:space="0" w:color="auto"/>
              </w:divBdr>
              <w:divsChild>
                <w:div w:id="14610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9578">
      <w:bodyDiv w:val="1"/>
      <w:marLeft w:val="0"/>
      <w:marRight w:val="0"/>
      <w:marTop w:val="0"/>
      <w:marBottom w:val="0"/>
      <w:divBdr>
        <w:top w:val="none" w:sz="0" w:space="0" w:color="auto"/>
        <w:left w:val="none" w:sz="0" w:space="0" w:color="auto"/>
        <w:bottom w:val="none" w:sz="0" w:space="0" w:color="auto"/>
        <w:right w:val="none" w:sz="0" w:space="0" w:color="auto"/>
      </w:divBdr>
      <w:divsChild>
        <w:div w:id="2140763325">
          <w:marLeft w:val="0"/>
          <w:marRight w:val="0"/>
          <w:marTop w:val="300"/>
          <w:marBottom w:val="0"/>
          <w:divBdr>
            <w:top w:val="none" w:sz="0" w:space="0" w:color="auto"/>
            <w:left w:val="none" w:sz="0" w:space="0" w:color="auto"/>
            <w:bottom w:val="none" w:sz="0" w:space="0" w:color="auto"/>
            <w:right w:val="none" w:sz="0" w:space="0" w:color="auto"/>
          </w:divBdr>
          <w:divsChild>
            <w:div w:id="377821059">
              <w:marLeft w:val="0"/>
              <w:marRight w:val="0"/>
              <w:marTop w:val="0"/>
              <w:marBottom w:val="0"/>
              <w:divBdr>
                <w:top w:val="none" w:sz="0" w:space="0" w:color="auto"/>
                <w:left w:val="none" w:sz="0" w:space="0" w:color="auto"/>
                <w:bottom w:val="none" w:sz="0" w:space="0" w:color="auto"/>
                <w:right w:val="none" w:sz="0" w:space="0" w:color="auto"/>
              </w:divBdr>
              <w:divsChild>
                <w:div w:id="11859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0935">
      <w:bodyDiv w:val="1"/>
      <w:marLeft w:val="0"/>
      <w:marRight w:val="0"/>
      <w:marTop w:val="0"/>
      <w:marBottom w:val="0"/>
      <w:divBdr>
        <w:top w:val="none" w:sz="0" w:space="0" w:color="auto"/>
        <w:left w:val="none" w:sz="0" w:space="0" w:color="auto"/>
        <w:bottom w:val="none" w:sz="0" w:space="0" w:color="auto"/>
        <w:right w:val="none" w:sz="0" w:space="0" w:color="auto"/>
      </w:divBdr>
    </w:div>
    <w:div w:id="627861245">
      <w:bodyDiv w:val="1"/>
      <w:marLeft w:val="0"/>
      <w:marRight w:val="0"/>
      <w:marTop w:val="0"/>
      <w:marBottom w:val="0"/>
      <w:divBdr>
        <w:top w:val="none" w:sz="0" w:space="0" w:color="auto"/>
        <w:left w:val="none" w:sz="0" w:space="0" w:color="auto"/>
        <w:bottom w:val="none" w:sz="0" w:space="0" w:color="auto"/>
        <w:right w:val="none" w:sz="0" w:space="0" w:color="auto"/>
      </w:divBdr>
      <w:divsChild>
        <w:div w:id="1458714760">
          <w:marLeft w:val="0"/>
          <w:marRight w:val="0"/>
          <w:marTop w:val="0"/>
          <w:marBottom w:val="0"/>
          <w:divBdr>
            <w:top w:val="none" w:sz="0" w:space="0" w:color="auto"/>
            <w:left w:val="none" w:sz="0" w:space="0" w:color="auto"/>
            <w:bottom w:val="none" w:sz="0" w:space="0" w:color="auto"/>
            <w:right w:val="none" w:sz="0" w:space="0" w:color="auto"/>
          </w:divBdr>
        </w:div>
      </w:divsChild>
    </w:div>
    <w:div w:id="887110531">
      <w:bodyDiv w:val="1"/>
      <w:marLeft w:val="0"/>
      <w:marRight w:val="0"/>
      <w:marTop w:val="0"/>
      <w:marBottom w:val="0"/>
      <w:divBdr>
        <w:top w:val="none" w:sz="0" w:space="0" w:color="auto"/>
        <w:left w:val="none" w:sz="0" w:space="0" w:color="auto"/>
        <w:bottom w:val="none" w:sz="0" w:space="0" w:color="auto"/>
        <w:right w:val="none" w:sz="0" w:space="0" w:color="auto"/>
      </w:divBdr>
      <w:divsChild>
        <w:div w:id="1723672143">
          <w:marLeft w:val="375"/>
          <w:marRight w:val="375"/>
          <w:marTop w:val="300"/>
          <w:marBottom w:val="0"/>
          <w:divBdr>
            <w:top w:val="none" w:sz="0" w:space="0" w:color="auto"/>
            <w:left w:val="none" w:sz="0" w:space="0" w:color="auto"/>
            <w:bottom w:val="none" w:sz="0" w:space="0" w:color="auto"/>
            <w:right w:val="none" w:sz="0" w:space="0" w:color="auto"/>
          </w:divBdr>
        </w:div>
      </w:divsChild>
    </w:div>
    <w:div w:id="1068571275">
      <w:bodyDiv w:val="1"/>
      <w:marLeft w:val="0"/>
      <w:marRight w:val="0"/>
      <w:marTop w:val="0"/>
      <w:marBottom w:val="0"/>
      <w:divBdr>
        <w:top w:val="none" w:sz="0" w:space="0" w:color="auto"/>
        <w:left w:val="none" w:sz="0" w:space="0" w:color="auto"/>
        <w:bottom w:val="none" w:sz="0" w:space="0" w:color="auto"/>
        <w:right w:val="none" w:sz="0" w:space="0" w:color="auto"/>
      </w:divBdr>
      <w:divsChild>
        <w:div w:id="1086415820">
          <w:marLeft w:val="0"/>
          <w:marRight w:val="0"/>
          <w:marTop w:val="0"/>
          <w:marBottom w:val="0"/>
          <w:divBdr>
            <w:top w:val="none" w:sz="0" w:space="0" w:color="auto"/>
            <w:left w:val="none" w:sz="0" w:space="0" w:color="auto"/>
            <w:bottom w:val="none" w:sz="0" w:space="0" w:color="auto"/>
            <w:right w:val="none" w:sz="0" w:space="0" w:color="auto"/>
          </w:divBdr>
        </w:div>
      </w:divsChild>
    </w:div>
    <w:div w:id="1552499767">
      <w:bodyDiv w:val="1"/>
      <w:marLeft w:val="0"/>
      <w:marRight w:val="0"/>
      <w:marTop w:val="0"/>
      <w:marBottom w:val="0"/>
      <w:divBdr>
        <w:top w:val="none" w:sz="0" w:space="0" w:color="auto"/>
        <w:left w:val="none" w:sz="0" w:space="0" w:color="auto"/>
        <w:bottom w:val="none" w:sz="0" w:space="0" w:color="auto"/>
        <w:right w:val="none" w:sz="0" w:space="0" w:color="auto"/>
      </w:divBdr>
    </w:div>
    <w:div w:id="1678147021">
      <w:bodyDiv w:val="1"/>
      <w:marLeft w:val="0"/>
      <w:marRight w:val="0"/>
      <w:marTop w:val="0"/>
      <w:marBottom w:val="0"/>
      <w:divBdr>
        <w:top w:val="none" w:sz="0" w:space="0" w:color="auto"/>
        <w:left w:val="none" w:sz="0" w:space="0" w:color="auto"/>
        <w:bottom w:val="none" w:sz="0" w:space="0" w:color="auto"/>
        <w:right w:val="none" w:sz="0" w:space="0" w:color="auto"/>
      </w:divBdr>
      <w:divsChild>
        <w:div w:id="325716745">
          <w:marLeft w:val="0"/>
          <w:marRight w:val="0"/>
          <w:marTop w:val="0"/>
          <w:marBottom w:val="0"/>
          <w:divBdr>
            <w:top w:val="none" w:sz="0" w:space="0" w:color="auto"/>
            <w:left w:val="none" w:sz="0" w:space="0" w:color="auto"/>
            <w:bottom w:val="single" w:sz="6" w:space="0" w:color="F0F0F0"/>
            <w:right w:val="none" w:sz="0" w:space="0" w:color="auto"/>
          </w:divBdr>
        </w:div>
        <w:div w:id="1246307860">
          <w:marLeft w:val="0"/>
          <w:marRight w:val="0"/>
          <w:marTop w:val="0"/>
          <w:marBottom w:val="0"/>
          <w:divBdr>
            <w:top w:val="none" w:sz="0" w:space="0" w:color="auto"/>
            <w:left w:val="none" w:sz="0" w:space="0" w:color="auto"/>
            <w:bottom w:val="none" w:sz="0" w:space="0" w:color="auto"/>
            <w:right w:val="none" w:sz="0" w:space="0" w:color="auto"/>
          </w:divBdr>
          <w:divsChild>
            <w:div w:id="1696037959">
              <w:marLeft w:val="0"/>
              <w:marRight w:val="0"/>
              <w:marTop w:val="0"/>
              <w:marBottom w:val="0"/>
              <w:divBdr>
                <w:top w:val="none" w:sz="0" w:space="0" w:color="auto"/>
                <w:left w:val="none" w:sz="0" w:space="0" w:color="auto"/>
                <w:bottom w:val="none" w:sz="0" w:space="0" w:color="auto"/>
                <w:right w:val="none" w:sz="0" w:space="0" w:color="auto"/>
              </w:divBdr>
              <w:divsChild>
                <w:div w:id="6473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403</Words>
  <Characters>2298</Characters>
  <Application>Microsoft Office Word</Application>
  <DocSecurity>0</DocSecurity>
  <Lines>19</Lines>
  <Paragraphs>5</Paragraphs>
  <ScaleCrop>false</ScaleCrop>
  <Company>微软中国</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2019-05-09T03:43:00Z</dcterms:created>
  <dcterms:modified xsi:type="dcterms:W3CDTF">2019-05-09T03:43:00Z</dcterms:modified>
</cp:coreProperties>
</file>