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eastAsia="zh-CN"/>
        </w:rPr>
        <w:t>湖南</w:t>
      </w:r>
      <w:r>
        <w:rPr>
          <w:rFonts w:hint="eastAsia"/>
          <w:b/>
          <w:bCs/>
          <w:sz w:val="30"/>
          <w:szCs w:val="30"/>
        </w:rPr>
        <w:t>教师招聘语文专业知识模拟试卷（一）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答案解析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一、单项选择题。</w:t>
      </w:r>
      <w:bookmarkStart w:id="4" w:name="_GoBack"/>
      <w:bookmarkEnd w:id="4"/>
    </w:p>
    <w:p>
      <w:pPr>
        <w:spacing w:line="360" w:lineRule="auto"/>
        <w:ind w:firstLine="420" w:firstLineChars="200"/>
      </w:pPr>
      <w:r>
        <w:rPr>
          <w:rFonts w:hint="eastAsia"/>
        </w:rPr>
        <w:t>1．选B。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【解析】A项“油脂”读“</w:t>
      </w:r>
      <w:r>
        <w:rPr>
          <w:rFonts w:ascii="Arial" w:hAnsi="Arial" w:cs="Arial"/>
        </w:rPr>
        <w:t>zhī</w:t>
      </w:r>
      <w:r>
        <w:rPr>
          <w:rFonts w:hint="eastAsia"/>
        </w:rPr>
        <w:t>”，“锲而不舍”读“</w:t>
      </w:r>
      <w:r>
        <w:rPr>
          <w:rFonts w:ascii="Arial" w:hAnsi="Arial" w:cs="Arial"/>
        </w:rPr>
        <w:t>qiè</w:t>
      </w:r>
      <w:r>
        <w:rPr>
          <w:rFonts w:hint="eastAsia"/>
        </w:rPr>
        <w:t>”；C项“力能扛鼎”读“</w:t>
      </w:r>
      <w:r>
        <w:rPr>
          <w:rFonts w:ascii="Arial" w:hAnsi="Arial" w:cs="Arial"/>
        </w:rPr>
        <w:t>gāng</w:t>
      </w:r>
      <w:r>
        <w:rPr>
          <w:rFonts w:hint="eastAsia"/>
        </w:rPr>
        <w:t>”；D项“璞玉”读“</w:t>
      </w:r>
      <w:r>
        <w:rPr>
          <w:rFonts w:ascii="Arial" w:hAnsi="Arial" w:cs="Arial"/>
        </w:rPr>
        <w:t>pú</w:t>
      </w:r>
      <w:r>
        <w:rPr>
          <w:rFonts w:hint="eastAsia"/>
        </w:rPr>
        <w:t>”，“矫情”读“</w:t>
      </w:r>
      <w:r>
        <w:rPr>
          <w:rFonts w:ascii="Arial" w:hAnsi="Arial" w:cs="Arial"/>
        </w:rPr>
        <w:t>jiáo</w:t>
      </w:r>
      <w:r>
        <w:rPr>
          <w:rFonts w:hint="eastAsia"/>
        </w:rPr>
        <w:t>”。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2．选A。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【解析】B项应为“厉行节约、趋之若鹜”；C项应为“文过饰非、相形见绌”；D项应为“平心而论、声誉鹊起”。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3．选A。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/>
        </w:rPr>
        <w:t>【解析】A项“</w:t>
      </w:r>
      <w:r>
        <w:rPr>
          <w:rFonts w:hint="eastAsia" w:ascii="宋体" w:hAnsi="宋体" w:cs="宋体"/>
          <w:szCs w:val="21"/>
        </w:rPr>
        <w:t>细水长流”比喻节约使用财物，使经常不缺用。也比喻一点一滴不间断地做某件事，精细安排，长远打算，用在此处合适。</w:t>
      </w:r>
      <w:r>
        <w:rPr>
          <w:rFonts w:hint="eastAsia"/>
        </w:rPr>
        <w:t>B</w:t>
      </w:r>
      <w:r>
        <w:rPr>
          <w:rFonts w:hint="eastAsia" w:ascii="宋体" w:hAnsi="宋体" w:cs="宋体"/>
          <w:szCs w:val="21"/>
        </w:rPr>
        <w:t>项“不绝如缕”多形容局面危急或声音、气息等低沉微弱、时断时续，不能用来形容游客多。</w:t>
      </w:r>
      <w:r>
        <w:rPr>
          <w:rFonts w:hint="eastAsia"/>
        </w:rPr>
        <w:t>C</w:t>
      </w:r>
      <w:r>
        <w:rPr>
          <w:rFonts w:hint="eastAsia" w:ascii="宋体" w:hAnsi="宋体" w:cs="宋体"/>
          <w:szCs w:val="21"/>
        </w:rPr>
        <w:t>项“密不透风”形容包围紧密或防卫严密，连风也透不进去，不能用来形容结构严密。</w:t>
      </w:r>
      <w:r>
        <w:rPr>
          <w:rFonts w:hint="eastAsia"/>
        </w:rPr>
        <w:t>D</w:t>
      </w:r>
      <w:r>
        <w:rPr>
          <w:rFonts w:hint="eastAsia" w:ascii="宋体" w:hAnsi="宋体" w:cs="宋体"/>
          <w:szCs w:val="21"/>
        </w:rPr>
        <w:t>项“呼朋引类”指招引志趣相同的人到一起去做某事(含贬义)。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4．选B。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【解析】A项动宾搭配不当，“浮现”不能和“声音”搭配；C项应为“在……中”；D项缺少主语，应把“</w:t>
      </w:r>
      <w:r>
        <w:rPr>
          <w:rFonts w:hint="eastAsia" w:ascii="宋体" w:hAnsi="宋体"/>
        </w:rPr>
        <w:t>日本发生了耸人听闻的大地震”</w:t>
      </w:r>
      <w:r>
        <w:rPr>
          <w:rFonts w:hint="eastAsia"/>
        </w:rPr>
        <w:t>的“了”改为“的”。</w:t>
      </w:r>
    </w:p>
    <w:p>
      <w:pPr>
        <w:spacing w:line="360" w:lineRule="auto"/>
        <w:ind w:firstLine="420"/>
      </w:pPr>
      <w:r>
        <w:rPr>
          <w:rFonts w:hint="eastAsia"/>
        </w:rPr>
        <w:t>5．选B。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/>
        </w:rPr>
        <w:t>【解析】</w:t>
      </w:r>
      <w:r>
        <w:rPr>
          <w:rFonts w:hint="eastAsia" w:ascii="宋体" w:hAnsi="宋体" w:cs="宋体"/>
          <w:szCs w:val="21"/>
        </w:rPr>
        <w:t>《敕勒歌》为北朝民歌。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二、阅读题。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（一）文本阅读</w:t>
      </w:r>
    </w:p>
    <w:p>
      <w:pPr>
        <w:spacing w:line="360" w:lineRule="auto"/>
        <w:ind w:firstLine="420" w:firstLineChars="200"/>
      </w:pPr>
      <w:r>
        <w:rPr>
          <w:rFonts w:hint="eastAsia"/>
        </w:rPr>
        <w:t>6．选C。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C项过度阐释，文中第四段第一句话说道：“人类的大部分DNA几乎不起什么作用或者至少是没有明显的用途，剩下的则是渊源于植物、动物甚至细菌这一最原始生命形成的基因。”但并没有说，“这说明‘万物之灵’的人类的起源实际上也是很‘卑微’的，”而且从整篇文章来看，也无法推出这样的结论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7．选C。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此题中，原句出现在最后一段的第一句话，“看来，不同物种似乎是通过长期复制、改良和组合现存基因而获得进化的”。“看来”一词表示此句是由前面的论述得出的结果，而C项出现在此句话之后，因此选C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8．选A。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A项原句出现在文中的第一自然段，“有关人士认为‘人类基因组草图’的测绘成功仅仅预示着一个新的开端，真正的研究工作还只刚刚起步。例如‘草图’中留下了许多空白需要填补，不少可能包含着重要医学信息的空白又顽固地拒绝‘泄露各自的私密’。”由此推不出“一旦科技发展到可以使我们填补上草图中的空白，所有重要的医学信息便随之‘泄露各自的秘密，’人类便真正成为了自由的人”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（二）文言文阅读</w:t>
      </w:r>
    </w:p>
    <w:p>
      <w:pPr>
        <w:spacing w:line="360" w:lineRule="auto"/>
        <w:ind w:firstLine="420" w:firstLineChars="200"/>
      </w:pPr>
      <w:r>
        <w:rPr>
          <w:rFonts w:hint="eastAsia"/>
        </w:rPr>
        <w:t>9．选D。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</w:t>
      </w:r>
      <w:bookmarkStart w:id="0" w:name="OLE_LINK1"/>
      <w:r>
        <w:rPr>
          <w:rFonts w:hint="eastAsia"/>
        </w:rPr>
        <w:t>“艺”为动词，种植。建筑居室，种植园林。</w:t>
      </w:r>
    </w:p>
    <w:bookmarkEnd w:id="0"/>
    <w:p>
      <w:pPr>
        <w:spacing w:line="360" w:lineRule="auto"/>
        <w:ind w:firstLine="420" w:firstLineChars="200"/>
      </w:pPr>
      <w:r>
        <w:rPr>
          <w:rFonts w:hint="eastAsia"/>
        </w:rPr>
        <w:t>10．选A。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</w:t>
      </w:r>
      <w:bookmarkStart w:id="1" w:name="OLE_LINK2"/>
      <w:r>
        <w:rPr>
          <w:rFonts w:hint="eastAsia"/>
        </w:rPr>
        <w:t>A连词：用来，来。B代词，它的；语气词，一定。C连词表承接关系，就；连词表转折关系，却。D兼词，于之；句末语气词，可不译。</w:t>
      </w:r>
    </w:p>
    <w:bookmarkEnd w:id="1"/>
    <w:p>
      <w:pPr>
        <w:spacing w:line="360" w:lineRule="auto"/>
        <w:ind w:firstLine="420" w:firstLineChars="200"/>
      </w:pPr>
      <w:r>
        <w:rPr>
          <w:rFonts w:hint="eastAsia"/>
        </w:rPr>
        <w:t>11．选B。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【解析】</w:t>
      </w:r>
      <w:bookmarkStart w:id="2" w:name="OLE_LINK3"/>
      <w:r>
        <w:rPr>
          <w:rFonts w:hint="eastAsia"/>
        </w:rPr>
        <w:t>细节错误，苏轼并非在赴吴兴途中，而是在张氏家中应张硕所求写下这篇记。</w:t>
      </w:r>
      <w:bookmarkEnd w:id="2"/>
    </w:p>
    <w:p>
      <w:pPr>
        <w:spacing w:line="360" w:lineRule="auto"/>
        <w:ind w:firstLine="420" w:firstLineChars="200"/>
      </w:pPr>
      <w:r>
        <w:rPr>
          <w:rFonts w:hint="eastAsia"/>
        </w:rPr>
        <w:t>12．【参考答案】</w:t>
      </w:r>
    </w:p>
    <w:p>
      <w:pPr>
        <w:spacing w:line="360" w:lineRule="auto"/>
        <w:ind w:firstLine="420" w:firstLineChars="200"/>
      </w:pPr>
      <w:bookmarkStart w:id="3" w:name="OLE_LINK4"/>
      <w:r>
        <w:rPr>
          <w:rFonts w:hint="eastAsia"/>
        </w:rPr>
        <w:t>因此他们的子孙凡出仕的人都获得了循良的名声，凡在家不仕的人都保持了高洁谦退的德行。</w:t>
      </w:r>
    </w:p>
    <w:bookmarkEnd w:id="3"/>
    <w:p>
      <w:pPr>
        <w:spacing w:line="360" w:lineRule="auto"/>
      </w:pPr>
      <w:r>
        <w:rPr>
          <w:rFonts w:hint="eastAsia"/>
        </w:rPr>
        <w:t>【译文】</w:t>
      </w:r>
    </w:p>
    <w:p>
      <w:pPr>
        <w:spacing w:line="360" w:lineRule="auto"/>
        <w:ind w:firstLine="420" w:firstLineChars="200"/>
      </w:pPr>
      <w:r>
        <w:rPr>
          <w:rFonts w:hint="eastAsia"/>
        </w:rPr>
        <w:t>离开京师向东行，河水里卷着浊泥，道路上飞起黄尘，高坡田野苍莽暗淡，使行路的人感到疲倦。走了八百里，才来到灵璧。张氏的园亭位于汴水的北面。从外面就可以看到茂密的长竹，粗大荫郁的乔木，园中借汴水的支流，建成池塘；又凿取山上的怪石，堆成假山。园中的蒲草芦苇莲花菱角，让人联想起江湖的秀美；青桐翠柏，让人感觉到山林的清爽；奇花异草，让人回忆起京、洛的繁华；高堂大厦，有吴蜀之地建筑的精巧。园中深广可以隐居，出产丰饶可以养家。瓜果蔬菜可以馈赠邻里，鱼鳖新笋可以招待来自远方的宾客。我从徐州改知湖州，由商丘乘船，三天后到达张氏园亭。我坐着小轿来到他家门前，见到了张氏的儿子张硕。张硕请我写一篇文章为记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张家世世代代都有显达的人，从他伯父殿中君和他父亲通判府君那一代，开始在灵壁县定居，建造了这个园子，在池边修建了一座亭台奉养双亲。后来他们到朝中做官，在当时很有名望。用剩馀的资财，不断地增修扩建，到现在五十多年了。园子里的树木都已长成十围之粗，浓荫遮蔽了河岸。园中的各种景物，没有一样不令人赏心悦目，我相信他们一定是花了许多力气和时间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古代的君子，不是非要做官，也不必一定不做官。非要做官就容易忘掉自我，一定不做官就容易忘掉国君。就像饮食一样，自己感到适意就行了。然而士子很难做到合于古人所说的君臣节义。居于乡野的人安于现状不愿外出做官，外出做官的人为利益所牵而不愿退出。于是他们就有了违拗亲情自命高洁或贪图利禄苟且偷安的弊病，因而受到人们的讥讽。如今张氏的先人，为子孙后代考虑得长远而周到。所以把建筑居室种植园林的地址选择在汴水、泗水之间，此地是舟船车马官员来往的要冲。凡衣食之需，饮宴游览之乐，不必刻意追求就能满足。让他们的子孙迈出家门出去做官，朝堂不过几步之遥；闭上院门回家隐居，就可以坐卧于山林之内。对于贻养性情，推行仁义保持志节，无一不非常适合。因此他们的子孙凡出仕的人都获得了循良的名声，凡在家不仕的人都保持了高洁谦退的德行。这都是他们先人的遗风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我在徐州做了两年知州，很喜欢那里的风土人情，不忍心离去，而徐州的父老也并不厌弃我，我打算在泗水滨买地归老。往南可以望见灵壁，鸡犬之声相闻，头裹幅巾手拄竹杖，时时往来于张氏之园，与他们的子孙交游，我相信这一天已为时不远了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元丰二年三月二十七日记。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（三）诗歌鉴赏</w:t>
      </w:r>
    </w:p>
    <w:p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/>
        </w:rPr>
        <w:t>13．</w:t>
      </w:r>
      <w:r>
        <w:rPr>
          <w:rFonts w:hint="eastAsia" w:asciiTheme="minorEastAsia" w:hAnsiTheme="minorEastAsia"/>
        </w:rPr>
        <w:t>【参考答案】本词表达了辛弃疾壮志难酬的失落以及他胸怀天下，仍想为国效力的坚定的爱国情怀。词的上片描写眼前实景，一片萧索。词人追忆自己为了国事奔驰于塞北江南，失意归来后却已头发花白、容颜苍老。写到这里，体现出词人壮志难酬的失落。最后，词人以心中仍系万里江山收束全词，体现出词人仍想为国效力坚定的爱国情怀。</w:t>
      </w:r>
    </w:p>
    <w:p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/>
        </w:rPr>
        <w:t>14．</w:t>
      </w:r>
      <w:r>
        <w:rPr>
          <w:rFonts w:hint="eastAsia" w:asciiTheme="minorEastAsia" w:hAnsiTheme="minorEastAsia"/>
        </w:rPr>
        <w:t>【参考答案】</w:t>
      </w:r>
      <w:r>
        <w:rPr>
          <w:rFonts w:asciiTheme="minorEastAsia" w:hAnsiTheme="minorEastAsia"/>
        </w:rPr>
        <w:t>本词在景与情的关系上运用了情景交融的手法</w:t>
      </w:r>
      <w:r>
        <w:rPr>
          <w:rFonts w:hint="eastAsia" w:asciiTheme="minorEastAsia" w:hAnsiTheme="minorEastAsia"/>
        </w:rPr>
        <w:t>。</w:t>
      </w:r>
      <w:r>
        <w:rPr>
          <w:rFonts w:asciiTheme="minorEastAsia" w:hAnsiTheme="minorEastAsia"/>
        </w:rPr>
        <w:t>上片写的是词人自身所处的环境</w:t>
      </w:r>
      <w:r>
        <w:rPr>
          <w:rFonts w:hint="eastAsia" w:asciiTheme="minorEastAsia" w:hAnsiTheme="minorEastAsia"/>
        </w:rPr>
        <w:t>。夜出觅食的饥鼠绕床爬行，蝙蝠居然也到室内围灯翻飞，而屋外却正逢风雨交加，破裂的糊窗纸也在鸣响。通过对眼前实景的描写，渲染了一种萧索、凄凉的氛围，同时写出了词人内心的凄凉、落寞、孤寂的情感。下片的前两句“平生塞北江南，归来华发苍颜”，词人想到自己为了国事奔驰于塞北江南，失意归来后却已头发花白、容颜苍老，表达出词人壮志难酬的失落，痛苦。可即便如此，词人半夜醒来，眼前也只有祖国的“万里江山”，深刻地体现出词人胸怀天下，想要为国效力的爱国情怀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（四）现代文阅读</w:t>
      </w:r>
    </w:p>
    <w:p>
      <w:pPr>
        <w:spacing w:line="360" w:lineRule="auto"/>
        <w:ind w:firstLine="420" w:firstLineChars="200"/>
      </w:pPr>
      <w:r>
        <w:rPr>
          <w:rFonts w:hint="eastAsia"/>
        </w:rPr>
        <w:t>15．【参考答案】作者通过回忆，由眼前的叶儿、水儿、云儿想到四年前的自然物象（叶儿、水儿、云儿）和自己，从而引发了作者对于物象和自身的思考：经过宇宙的爱化，随着时间的流逝，一切都幻化出新的生命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16．【参考答案】“宇宙”既包含自然界的物象，也包括人，“宇宙的爱”也包含作者自身的爱，宇宙的爱是无限的，世间万物都包含着宇宙的爱；世间万物在宇宙的爱的滋润下，能够幻化出新的生命；对于作者自己，也深爱着这世间万物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“宇宙的爱”是全文的文眼，点明文章的主题，贯穿全文。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“宇宙的爱”蕴含了深刻的哲理，引人深思。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17．【参考答案】文中的语言清新流利，简短精炼、富有诗意，深刻隽永。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文中语言清新流利，如“青绿的叶”、“碧澄的水”、“水里穿着树影来去的白云”，作者写了叶、水、云三种自然景物，而且还有颜色的对比：青绿、碧澄、白色。作者用如此清新的语言写出了大自然的美丽。这样使得散文也变得色彩斑斓起来，读者仿佛也进入了冰心笔下的世界，大自然的多姿多彩跃然纸上。</w:t>
      </w:r>
    </w:p>
    <w:p>
      <w:pPr>
        <w:spacing w:line="360" w:lineRule="auto"/>
        <w:ind w:firstLine="420"/>
        <w:rPr>
          <w:rFonts w:ascii="Calibri" w:hAnsi="Calibri"/>
        </w:rPr>
      </w:pPr>
      <w:r>
        <w:rPr>
          <w:rFonts w:hint="eastAsia"/>
        </w:rPr>
        <w:t>文中的语言简短精炼、富有诗意，文章中每段都有和前段相似的句子，如第一段中多次出现“四年前的……”，第二段中也出现“四年前的……”这样的句子，简短的句子，精炼的语言，仿佛作者在用排比句来表达自己的感情，就像诗歌一样，具有一种</w:t>
      </w:r>
      <w:r>
        <w:rPr>
          <w:rFonts w:hint="eastAsia" w:ascii="Calibri" w:hAnsi="Calibri"/>
        </w:rPr>
        <w:t>音韵美。</w:t>
      </w:r>
    </w:p>
    <w:p>
      <w:pPr>
        <w:spacing w:line="360" w:lineRule="auto"/>
        <w:ind w:firstLine="420"/>
        <w:rPr>
          <w:rFonts w:ascii="Calibri" w:hAnsi="Calibri"/>
        </w:rPr>
      </w:pPr>
      <w:r>
        <w:rPr>
          <w:rFonts w:hint="eastAsia" w:ascii="Calibri" w:hAnsi="Calibri"/>
        </w:rPr>
        <w:t>文中的语言深刻隽永，富有哲理。例如第二段中“它们依旧是四年前的，只是渗透了宇宙的爱，幻化了新的生命”，还有第三段中“只是自然的爱是无限的，何用劳苦功夫，来区分这和爱的世界”，都蕴含了作者深刻的哲思，表达了冰心对自然的爱和对宇宙的思考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三、古诗文默写。</w:t>
      </w:r>
    </w:p>
    <w:p>
      <w:pPr>
        <w:spacing w:line="360" w:lineRule="auto"/>
        <w:ind w:firstLine="420"/>
        <w:jc w:val="left"/>
        <w:rPr>
          <w:rFonts w:ascii="Calibri" w:hAnsi="Calibri"/>
        </w:rPr>
      </w:pPr>
      <w:r>
        <w:t>18</w:t>
      </w:r>
      <w:r>
        <w:rPr>
          <w:rFonts w:hint="eastAsia"/>
        </w:rPr>
        <w:t>．</w:t>
      </w:r>
      <w:r>
        <w:rPr>
          <w:rFonts w:hint="eastAsia" w:ascii="Calibri" w:hAnsi="Calibri"/>
        </w:rPr>
        <w:t>生当作人杰，死亦为鬼雄。</w:t>
      </w:r>
    </w:p>
    <w:p>
      <w:pPr>
        <w:spacing w:line="360" w:lineRule="auto"/>
        <w:ind w:firstLine="420"/>
        <w:jc w:val="left"/>
        <w:rPr>
          <w:rFonts w:ascii="Calibri" w:hAnsi="Calibri"/>
        </w:rPr>
      </w:pPr>
      <w:r>
        <w:t>19</w:t>
      </w:r>
      <w:r>
        <w:rPr>
          <w:rFonts w:hint="eastAsia"/>
        </w:rPr>
        <w:t>．</w:t>
      </w:r>
      <w:r>
        <w:rPr>
          <w:rFonts w:hint="eastAsia" w:ascii="Calibri" w:hAnsi="Calibri"/>
        </w:rPr>
        <w:t>老骥伏枥，志在千里。</w:t>
      </w:r>
    </w:p>
    <w:p>
      <w:pPr>
        <w:spacing w:line="360" w:lineRule="auto"/>
        <w:ind w:firstLine="420"/>
        <w:jc w:val="left"/>
        <w:rPr>
          <w:rFonts w:ascii="Calibri" w:hAnsi="Calibri"/>
        </w:rPr>
      </w:pPr>
      <w:r>
        <w:rPr>
          <w:rFonts w:hint="eastAsia"/>
        </w:rPr>
        <w:t>20．</w:t>
      </w:r>
      <w:r>
        <w:rPr>
          <w:rFonts w:hint="eastAsia" w:ascii="Calibri" w:hAnsi="Calibri"/>
        </w:rPr>
        <w:t>黄沙百战穿金甲，不破楼兰终不还。</w:t>
      </w:r>
    </w:p>
    <w:p>
      <w:pPr>
        <w:ind w:firstLine="420"/>
      </w:pPr>
      <w:r>
        <w:rPr>
          <w:rFonts w:hint="eastAsia"/>
        </w:rPr>
        <w:t>21．</w:t>
      </w:r>
      <w:r>
        <w:rPr>
          <w:rFonts w:hint="eastAsia" w:ascii="Calibri" w:hAnsi="Calibri"/>
        </w:rPr>
        <w:t>君子博学而日参省乎己，则知明而行无过矣。</w:t>
      </w: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四、写作。</w:t>
      </w:r>
    </w:p>
    <w:p>
      <w:pPr>
        <w:pStyle w:val="11"/>
        <w:spacing w:line="360" w:lineRule="auto"/>
        <w:ind w:firstLine="420" w:firstLineChars="200"/>
        <w:rPr>
          <w:kern w:val="2"/>
          <w:sz w:val="21"/>
        </w:rPr>
      </w:pPr>
      <w:r>
        <w:rPr>
          <w:rFonts w:hint="eastAsia"/>
          <w:sz w:val="21"/>
          <w:szCs w:val="21"/>
        </w:rPr>
        <w:t>22．</w:t>
      </w:r>
      <w:r>
        <w:rPr>
          <w:rFonts w:hint="eastAsia"/>
          <w:kern w:val="2"/>
          <w:sz w:val="21"/>
        </w:rPr>
        <w:t>【解析】此题属于话题作文，话题作文与命题作文不同，相比后者，前者的自由度更大些。但自由度大，不代表可以随心所欲的写。话题作文的写作一定要注意吃透材料，在材料的范围之内进行写作，注意所写内容与话题所给材料之间的相关性。此题所给材料，概括起来就是，所有船舶，不论用途是什么，只要到大海里航行，就会遭遇灾难。由此，我们很容易联想到自己的生活。其实人、人生也是如此，只要在前行，就有可能会受伤。但也只有经历过这些疼痛，才能看到彼岸的曙光。此题可从“成功与失败”、“逆境”、“伤口”、“坚持”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kern w:val="2"/>
          <w:sz w:val="21"/>
        </w:rPr>
        <w:t>“信念”等角度去写。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102870</wp:posOffset>
            </wp:positionV>
            <wp:extent cx="1287145" cy="1301115"/>
            <wp:effectExtent l="0" t="0" r="9525" b="8255"/>
            <wp:wrapTight wrapText="bothSides">
              <wp:wrapPolygon>
                <wp:start x="0" y="21600"/>
                <wp:lineTo x="21227" y="21600"/>
                <wp:lineTo x="21227" y="348"/>
                <wp:lineTo x="0" y="348"/>
                <wp:lineTo x="0" y="21600"/>
              </wp:wrapPolygon>
            </wp:wrapTight>
            <wp:docPr id="3" name="图片 3" descr="微信图片_2017122011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12201141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714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154305</wp:posOffset>
            </wp:positionV>
            <wp:extent cx="1212215" cy="1212215"/>
            <wp:effectExtent l="0" t="0" r="6985" b="6985"/>
            <wp:wrapTight wrapText="bothSides">
              <wp:wrapPolygon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5" name="图片 5" descr="微信图片_2017122011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712201143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widowControl/>
        <w:spacing w:line="360" w:lineRule="auto"/>
        <w:ind w:firstLine="480" w:firstLineChars="300"/>
        <w:rPr>
          <w:sz w:val="16"/>
          <w:szCs w:val="16"/>
        </w:rPr>
      </w:pPr>
      <w:r>
        <w:rPr>
          <w:rFonts w:hint="eastAsia"/>
          <w:sz w:val="16"/>
          <w:szCs w:val="16"/>
        </w:rPr>
        <w:t>扫一扫  关注湖南华图教师微信公众号                      扫一扫 下载华图教师APP手机免费刷题</w:t>
      </w:r>
    </w:p>
    <w:p>
      <w:pPr>
        <w:widowControl/>
        <w:spacing w:line="360" w:lineRule="auto"/>
        <w:ind w:firstLine="1280" w:firstLineChars="800"/>
        <w:rPr>
          <w:sz w:val="16"/>
          <w:szCs w:val="16"/>
        </w:rPr>
      </w:pPr>
      <w:r>
        <w:rPr>
          <w:rFonts w:hint="eastAsia"/>
          <w:sz w:val="16"/>
          <w:szCs w:val="16"/>
        </w:rPr>
        <w:t>获取教师考试资讯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  <w:rPr>
        <w:rFonts w:ascii="楷体" w:hAnsi="楷体" w:eastAsia="楷体" w:cs="楷体"/>
        <w:szCs w:val="18"/>
      </w:rPr>
    </w:pPr>
    <w:r>
      <w:rPr>
        <w:rFonts w:hint="eastAsia" w:ascii="楷体" w:hAnsi="楷体" w:eastAsia="楷体" w:cs="楷体"/>
        <w:szCs w:val="18"/>
      </w:rPr>
      <w:t>湖南华图教师微信公众号：hnhtjs                    湖南华图教师网hunan.hteacher.net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thickThinSmallGap" w:color="622423" w:sz="24" w:space="0"/>
      </w:pBdr>
      <w:adjustRightInd w:val="0"/>
      <w:spacing w:line="20" w:lineRule="atLeast"/>
      <w:rPr>
        <w:rFonts w:ascii="Cambria" w:hAnsi="Cambria"/>
        <w:sz w:val="32"/>
        <w:szCs w:val="32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20565" cy="8863330"/>
          <wp:effectExtent l="0" t="0" r="13335" b="13970"/>
          <wp:wrapNone/>
          <wp:docPr id="23" name="WordPictureWatermark376972369" descr="华图教师  水印模板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ordPictureWatermark376972369" descr="华图教师  水印模板图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0565" cy="8863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drawing>
        <wp:inline distT="0" distB="0" distL="0" distR="0">
          <wp:extent cx="952500" cy="219075"/>
          <wp:effectExtent l="19050" t="0" r="0" b="0"/>
          <wp:docPr id="1" name="图片 1" descr="华图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图教师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  <w:sz w:val="32"/>
        <w:szCs w:val="32"/>
      </w:rPr>
      <w:t xml:space="preserve">        </w:t>
    </w:r>
    <w:r>
      <w:rPr>
        <w:rFonts w:hint="eastAsia" w:ascii="隶书" w:hAnsi="Cambria" w:eastAsia="隶书"/>
        <w:sz w:val="36"/>
        <w:szCs w:val="36"/>
      </w:rPr>
      <w:t xml:space="preserve">                </w:t>
    </w:r>
    <w:r>
      <w:rPr>
        <w:rFonts w:hint="eastAsia" w:ascii="楷体" w:hAnsi="楷体" w:eastAsia="楷体" w:cs="楷体"/>
        <w:sz w:val="21"/>
        <w:szCs w:val="21"/>
      </w:rPr>
      <w:t xml:space="preserve">乘华图翅膀 圆教师梦想  </w:t>
    </w:r>
    <w:r>
      <w:rPr>
        <w:rFonts w:hint="eastAsia" w:ascii="楷体" w:hAnsi="楷体" w:eastAsia="楷体"/>
        <w:sz w:val="30"/>
        <w:szCs w:val="3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BDF"/>
    <w:rsid w:val="000727DA"/>
    <w:rsid w:val="000A34A5"/>
    <w:rsid w:val="000D2CC6"/>
    <w:rsid w:val="001671D6"/>
    <w:rsid w:val="00172A27"/>
    <w:rsid w:val="00204555"/>
    <w:rsid w:val="002B31EB"/>
    <w:rsid w:val="00381675"/>
    <w:rsid w:val="003A52E9"/>
    <w:rsid w:val="004917A7"/>
    <w:rsid w:val="0053598E"/>
    <w:rsid w:val="00566F8E"/>
    <w:rsid w:val="00587E58"/>
    <w:rsid w:val="00591B5F"/>
    <w:rsid w:val="005C450B"/>
    <w:rsid w:val="00604A59"/>
    <w:rsid w:val="00605586"/>
    <w:rsid w:val="006B0E42"/>
    <w:rsid w:val="006D345E"/>
    <w:rsid w:val="008A62B2"/>
    <w:rsid w:val="008B3B3A"/>
    <w:rsid w:val="00901841"/>
    <w:rsid w:val="00911E9E"/>
    <w:rsid w:val="00922A56"/>
    <w:rsid w:val="00962F60"/>
    <w:rsid w:val="009F59CA"/>
    <w:rsid w:val="00A13127"/>
    <w:rsid w:val="00AA3F29"/>
    <w:rsid w:val="00B32FB6"/>
    <w:rsid w:val="00B735AE"/>
    <w:rsid w:val="00CF3881"/>
    <w:rsid w:val="00D54709"/>
    <w:rsid w:val="00D8403C"/>
    <w:rsid w:val="00DE2639"/>
    <w:rsid w:val="00E1215E"/>
    <w:rsid w:val="00F81EE7"/>
    <w:rsid w:val="00FC331B"/>
    <w:rsid w:val="00FD0649"/>
    <w:rsid w:val="03872A6D"/>
    <w:rsid w:val="03E84B93"/>
    <w:rsid w:val="07CF2E2A"/>
    <w:rsid w:val="0EA73C7B"/>
    <w:rsid w:val="172900AC"/>
    <w:rsid w:val="173B7340"/>
    <w:rsid w:val="17FF4ABE"/>
    <w:rsid w:val="186F530B"/>
    <w:rsid w:val="187F5DC8"/>
    <w:rsid w:val="19875F86"/>
    <w:rsid w:val="1B182D09"/>
    <w:rsid w:val="200E7F86"/>
    <w:rsid w:val="20EE1BDB"/>
    <w:rsid w:val="21F155F3"/>
    <w:rsid w:val="249A3F68"/>
    <w:rsid w:val="25F5214F"/>
    <w:rsid w:val="27497E5F"/>
    <w:rsid w:val="27DA6257"/>
    <w:rsid w:val="27E64885"/>
    <w:rsid w:val="28A113E5"/>
    <w:rsid w:val="2C2A02A3"/>
    <w:rsid w:val="2D947C69"/>
    <w:rsid w:val="2DCF4C3E"/>
    <w:rsid w:val="30245EA9"/>
    <w:rsid w:val="30814584"/>
    <w:rsid w:val="30DD391D"/>
    <w:rsid w:val="318846D7"/>
    <w:rsid w:val="33DB4FDD"/>
    <w:rsid w:val="361857B1"/>
    <w:rsid w:val="376D6534"/>
    <w:rsid w:val="3A370B8D"/>
    <w:rsid w:val="3D775DA6"/>
    <w:rsid w:val="3E44608E"/>
    <w:rsid w:val="41DA00ED"/>
    <w:rsid w:val="425953F5"/>
    <w:rsid w:val="42FD09A2"/>
    <w:rsid w:val="466A614E"/>
    <w:rsid w:val="490C06A5"/>
    <w:rsid w:val="4E366E12"/>
    <w:rsid w:val="548579EE"/>
    <w:rsid w:val="54AF6344"/>
    <w:rsid w:val="5A9B7560"/>
    <w:rsid w:val="5BEA5272"/>
    <w:rsid w:val="5C3022BC"/>
    <w:rsid w:val="5EA34FF4"/>
    <w:rsid w:val="60441321"/>
    <w:rsid w:val="62726207"/>
    <w:rsid w:val="6645438F"/>
    <w:rsid w:val="6B152B4E"/>
    <w:rsid w:val="6D9112BD"/>
    <w:rsid w:val="6E9F54D6"/>
    <w:rsid w:val="6F59742C"/>
    <w:rsid w:val="6F846B46"/>
    <w:rsid w:val="72A80661"/>
    <w:rsid w:val="74C2798C"/>
    <w:rsid w:val="77E910D8"/>
    <w:rsid w:val="79CD6CAE"/>
    <w:rsid w:val="7B6654BE"/>
    <w:rsid w:val="7D797ED0"/>
    <w:rsid w:val="7DA31A03"/>
    <w:rsid w:val="7DA55DF7"/>
    <w:rsid w:val="7E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unhideWhenUsed/>
    <w:qFormat/>
    <w:uiPriority w:val="99"/>
    <w:rPr>
      <w:rFonts w:ascii="宋体"/>
      <w:sz w:val="18"/>
      <w:szCs w:val="18"/>
    </w:rPr>
  </w:style>
  <w:style w:type="paragraph" w:styleId="6">
    <w:name w:val="Body Text"/>
    <w:basedOn w:val="1"/>
    <w:link w:val="17"/>
    <w:qFormat/>
    <w:uiPriority w:val="0"/>
    <w:rPr>
      <w:sz w:val="24"/>
      <w:szCs w:val="24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4"/>
    <w:qFormat/>
    <w:uiPriority w:val="10"/>
    <w:pPr>
      <w:spacing w:before="240" w:after="60" w:line="360" w:lineRule="auto"/>
      <w:ind w:firstLine="200" w:firstLineChars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正文文本 字符"/>
    <w:basedOn w:val="13"/>
    <w:link w:val="6"/>
    <w:qFormat/>
    <w:uiPriority w:val="0"/>
    <w:rPr>
      <w:kern w:val="2"/>
      <w:sz w:val="24"/>
      <w:szCs w:val="24"/>
    </w:r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</w:rPr>
  </w:style>
  <w:style w:type="character" w:customStyle="1" w:styleId="19">
    <w:name w:val="页脚 字符"/>
    <w:basedOn w:val="13"/>
    <w:link w:val="8"/>
    <w:qFormat/>
    <w:uiPriority w:val="99"/>
    <w:rPr>
      <w:kern w:val="2"/>
      <w:sz w:val="18"/>
    </w:rPr>
  </w:style>
  <w:style w:type="character" w:customStyle="1" w:styleId="20">
    <w:name w:val="批注框文本 字符"/>
    <w:basedOn w:val="13"/>
    <w:link w:val="7"/>
    <w:qFormat/>
    <w:uiPriority w:val="0"/>
    <w:rPr>
      <w:kern w:val="2"/>
      <w:sz w:val="18"/>
      <w:szCs w:val="18"/>
    </w:rPr>
  </w:style>
  <w:style w:type="paragraph" w:customStyle="1" w:styleId="2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文档结构图 字符"/>
    <w:basedOn w:val="13"/>
    <w:link w:val="5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23">
    <w:name w:val="无间隔1"/>
    <w:basedOn w:val="1"/>
    <w:next w:val="1"/>
    <w:qFormat/>
    <w:uiPriority w:val="0"/>
    <w:pPr>
      <w:spacing w:line="360" w:lineRule="auto"/>
      <w:ind w:firstLine="300" w:firstLineChars="300"/>
    </w:pPr>
    <w:rPr>
      <w:rFonts w:ascii="Calibri" w:hAnsi="Calibri"/>
      <w:szCs w:val="22"/>
    </w:rPr>
  </w:style>
  <w:style w:type="character" w:customStyle="1" w:styleId="24">
    <w:name w:val="标题 字符"/>
    <w:basedOn w:val="13"/>
    <w:link w:val="12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标题 #1 + SimSun"/>
    <w:unhideWhenUsed/>
    <w:qFormat/>
    <w:uiPriority w:val="0"/>
    <w:rPr>
      <w:rFonts w:hint="eastAsia" w:ascii="宋体" w:hAnsi="宋体" w:eastAsia="宋体"/>
      <w:color w:val="000000"/>
      <w:spacing w:val="-40"/>
      <w:sz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539</Words>
  <Characters>3075</Characters>
  <Lines>25</Lines>
  <Paragraphs>7</Paragraphs>
  <TotalTime>0</TotalTime>
  <ScaleCrop>false</ScaleCrop>
  <LinksUpToDate>false</LinksUpToDate>
  <CharactersWithSpaces>3607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2015-01-15T05:44:00Z</dcterms:created>
  <dc:creator>china</dc:creator>
  <cp:lastModifiedBy>琴妹子</cp:lastModifiedBy>
  <cp:lastPrinted>2411-12-30T00:00:00Z</cp:lastPrinted>
  <dcterms:modified xsi:type="dcterms:W3CDTF">2019-03-01T02:23:38Z</dcterms:modified>
  <dc:title>试题解析：页眉左边：招教事业部   右边：模拟题解析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