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ind w:firstLine="0" w:firstLineChars="0"/>
        <w:outlineLvl w:val="0"/>
        <w:rPr>
          <w:rFonts w:ascii="方正仿宋_GBK" w:hAnsi="黑体" w:eastAsia="方正仿宋_GBK"/>
          <w:snapToGrid w:val="0"/>
          <w:sz w:val="32"/>
        </w:rPr>
      </w:pPr>
      <w:bookmarkStart w:id="0" w:name="_GoBack"/>
      <w:bookmarkEnd w:id="0"/>
      <w:r>
        <w:rPr>
          <w:rFonts w:hint="eastAsia" w:ascii="方正仿宋_GBK" w:hAnsi="黑体" w:eastAsia="方正仿宋_GBK"/>
          <w:snapToGrid w:val="0"/>
          <w:sz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招聘计划表</w:t>
      </w: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tbl>
      <w:tblPr>
        <w:tblStyle w:val="3"/>
        <w:tblW w:w="698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0"/>
        <w:gridCol w:w="2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南平市供电服务有限公司本部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南平市供电服务有限公司武夷山分公司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南平市供电服务有限公司政和分公司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南平市供电服务有限公司建瓯分公司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南平市供电服务有限公司顺昌分公司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南平市供电服务有限公司浦城分公司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南平市供电服务有限公司光泽分公司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南平市供电服务有限公司松溪分公司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2"/>
              </w:rPr>
              <w:t>注：最终招聘人数以上级单位核定为准。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35"/>
    <w:rsid w:val="00A30735"/>
    <w:rsid w:val="00A44B8E"/>
    <w:rsid w:val="00F63052"/>
    <w:rsid w:val="5FBA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qFormat/>
    <w:uiPriority w:val="0"/>
    <w:pPr>
      <w:ind w:firstLine="560" w:firstLineChars="200"/>
    </w:pPr>
    <w:rPr>
      <w:rFonts w:eastAsia="楷体_GB2312"/>
      <w:kern w:val="0"/>
      <w:sz w:val="28"/>
      <w:szCs w:val="20"/>
    </w:rPr>
  </w:style>
  <w:style w:type="character" w:customStyle="1" w:styleId="5">
    <w:name w:val="正文文本缩进 Char"/>
    <w:basedOn w:val="4"/>
    <w:link w:val="2"/>
    <w:qFormat/>
    <w:uiPriority w:val="0"/>
    <w:rPr>
      <w:rFonts w:ascii="Calibri" w:hAnsi="Calibri" w:eastAsia="楷体_GB2312" w:cs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1</TotalTime>
  <ScaleCrop>false</ScaleCrop>
  <LinksUpToDate>false</LinksUpToDate>
  <CharactersWithSpaces>201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2019-05-05T07:45:00Z</dcterms:created>
  <dc:creator>caroler_mail@163.com</dc:creator>
  <cp:lastModifiedBy>很复古的三十二 .</cp:lastModifiedBy>
  <dcterms:modified xsi:type="dcterms:W3CDTF">2019-05-06T03:02:52Z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