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黑体"/>
          <w:snapToGrid w:val="0"/>
          <w:kern w:val="0"/>
          <w:sz w:val="28"/>
          <w:szCs w:val="28"/>
        </w:rPr>
      </w:pPr>
      <w:bookmarkStart w:id="0" w:name="_GoBack"/>
      <w:bookmarkEnd w:id="0"/>
      <w:r>
        <w:rPr>
          <w:rFonts w:hint="eastAsia" w:ascii="黑体" w:hAnsi="黑体" w:eastAsia="黑体" w:cs="黑体"/>
          <w:snapToGrid w:val="0"/>
          <w:kern w:val="0"/>
          <w:sz w:val="28"/>
          <w:szCs w:val="28"/>
        </w:rPr>
        <w:t>附件</w:t>
      </w:r>
      <w:r>
        <w:rPr>
          <w:rFonts w:ascii="黑体" w:hAnsi="黑体" w:eastAsia="黑体" w:cs="黑体"/>
          <w:snapToGrid w:val="0"/>
          <w:kern w:val="0"/>
          <w:sz w:val="28"/>
          <w:szCs w:val="28"/>
        </w:rPr>
        <w:t>1</w:t>
      </w:r>
    </w:p>
    <w:p>
      <w:pPr>
        <w:spacing w:afterLines="50" w:line="600" w:lineRule="exact"/>
        <w:jc w:val="center"/>
        <w:rPr>
          <w:rFonts w:cs="Times New Roman"/>
        </w:rPr>
      </w:pPr>
      <w:r>
        <w:rPr>
          <w:rFonts w:ascii="方正小标宋简体" w:hAnsi="方正小标宋_GBK" w:eastAsia="方正小标宋简体" w:cs="方正小标宋简体"/>
          <w:sz w:val="36"/>
          <w:szCs w:val="36"/>
        </w:rPr>
        <w:t>2019</w:t>
      </w:r>
      <w:r>
        <w:rPr>
          <w:rFonts w:hint="eastAsia" w:ascii="方正小标宋简体" w:hAnsi="方正小标宋_GBK" w:eastAsia="方正小标宋简体" w:cs="方正小标宋简体"/>
          <w:sz w:val="36"/>
          <w:szCs w:val="36"/>
        </w:rPr>
        <w:t>年郴州市苏仙区面向普通高等院校公开招聘医疗卫生专业技术人员计划岗位信息表</w:t>
      </w:r>
    </w:p>
    <w:tbl>
      <w:tblPr>
        <w:tblStyle w:val="7"/>
        <w:tblW w:w="146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2"/>
        <w:gridCol w:w="504"/>
        <w:gridCol w:w="665"/>
        <w:gridCol w:w="738"/>
        <w:gridCol w:w="660"/>
        <w:gridCol w:w="660"/>
        <w:gridCol w:w="705"/>
        <w:gridCol w:w="630"/>
        <w:gridCol w:w="872"/>
        <w:gridCol w:w="598"/>
        <w:gridCol w:w="949"/>
        <w:gridCol w:w="1701"/>
        <w:gridCol w:w="1418"/>
        <w:gridCol w:w="708"/>
        <w:gridCol w:w="785"/>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1" w:hRule="atLeast"/>
          <w:tblHeader/>
          <w:jc w:val="center"/>
        </w:trPr>
        <w:tc>
          <w:tcPr>
            <w:tcW w:w="412" w:type="dxa"/>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序号</w:t>
            </w:r>
          </w:p>
        </w:tc>
        <w:tc>
          <w:tcPr>
            <w:tcW w:w="504" w:type="dxa"/>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主管</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部门</w:t>
            </w:r>
          </w:p>
        </w:tc>
        <w:tc>
          <w:tcPr>
            <w:tcW w:w="665" w:type="dxa"/>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招聘</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单位</w:t>
            </w:r>
          </w:p>
        </w:tc>
        <w:tc>
          <w:tcPr>
            <w:tcW w:w="738" w:type="dxa"/>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岗位名称</w:t>
            </w:r>
          </w:p>
        </w:tc>
        <w:tc>
          <w:tcPr>
            <w:tcW w:w="660" w:type="dxa"/>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岗位代码</w:t>
            </w:r>
          </w:p>
        </w:tc>
        <w:tc>
          <w:tcPr>
            <w:tcW w:w="660"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岗位类别</w:t>
            </w:r>
          </w:p>
        </w:tc>
        <w:tc>
          <w:tcPr>
            <w:tcW w:w="705"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经费性质</w:t>
            </w:r>
          </w:p>
        </w:tc>
        <w:tc>
          <w:tcPr>
            <w:tcW w:w="630"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招聘</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计划</w:t>
            </w:r>
          </w:p>
        </w:tc>
        <w:tc>
          <w:tcPr>
            <w:tcW w:w="872"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学历</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下限</w:t>
            </w:r>
          </w:p>
        </w:tc>
        <w:tc>
          <w:tcPr>
            <w:tcW w:w="598"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学位下限</w:t>
            </w:r>
          </w:p>
        </w:tc>
        <w:tc>
          <w:tcPr>
            <w:tcW w:w="949"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年龄上限（周岁）</w:t>
            </w:r>
          </w:p>
        </w:tc>
        <w:tc>
          <w:tcPr>
            <w:tcW w:w="1701"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专业要求</w:t>
            </w:r>
          </w:p>
        </w:tc>
        <w:tc>
          <w:tcPr>
            <w:tcW w:w="1418"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其他条件</w:t>
            </w:r>
          </w:p>
        </w:tc>
        <w:tc>
          <w:tcPr>
            <w:tcW w:w="708"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最低</w:t>
            </w:r>
          </w:p>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服务</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年限</w:t>
            </w:r>
          </w:p>
        </w:tc>
        <w:tc>
          <w:tcPr>
            <w:tcW w:w="785"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面试</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形式</w:t>
            </w:r>
          </w:p>
        </w:tc>
        <w:tc>
          <w:tcPr>
            <w:tcW w:w="2694"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9" w:hRule="atLeast"/>
          <w:jc w:val="center"/>
        </w:trPr>
        <w:tc>
          <w:tcPr>
            <w:tcW w:w="412" w:type="dxa"/>
            <w:vMerge w:val="restart"/>
            <w:shd w:val="clear" w:color="auto" w:fill="FFFFFF"/>
            <w:vAlign w:val="center"/>
          </w:tcPr>
          <w:p>
            <w:pPr>
              <w:spacing w:line="36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504" w:type="dxa"/>
            <w:vMerge w:val="restart"/>
            <w:shd w:val="clear" w:color="auto" w:fill="FFFFFF"/>
            <w:vAlign w:val="center"/>
          </w:tcPr>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苏</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仙</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区</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卫</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生</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健</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康</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局</w:t>
            </w:r>
          </w:p>
        </w:tc>
        <w:tc>
          <w:tcPr>
            <w:tcW w:w="665" w:type="dxa"/>
            <w:vMerge w:val="restart"/>
            <w:shd w:val="clear" w:color="auto" w:fill="FFFFFF"/>
            <w:vAlign w:val="center"/>
          </w:tcPr>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苏</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仙</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区</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乡</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镇</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卫</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生</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院</w:t>
            </w:r>
          </w:p>
        </w:tc>
        <w:tc>
          <w:tcPr>
            <w:tcW w:w="738" w:type="dxa"/>
            <w:shd w:val="clear" w:color="auto" w:fill="FFFFFF"/>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临床</w:t>
            </w:r>
          </w:p>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医生</w:t>
            </w:r>
          </w:p>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一</w:t>
            </w:r>
          </w:p>
        </w:tc>
        <w:tc>
          <w:tcPr>
            <w:tcW w:w="660" w:type="dxa"/>
            <w:shd w:val="clear" w:color="auto" w:fill="FFFFFF"/>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101</w:t>
            </w:r>
          </w:p>
        </w:tc>
        <w:tc>
          <w:tcPr>
            <w:tcW w:w="66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专业技术</w:t>
            </w:r>
          </w:p>
        </w:tc>
        <w:tc>
          <w:tcPr>
            <w:tcW w:w="705"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差额拨款</w:t>
            </w:r>
          </w:p>
        </w:tc>
        <w:tc>
          <w:tcPr>
            <w:tcW w:w="63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4</w:t>
            </w:r>
          </w:p>
        </w:tc>
        <w:tc>
          <w:tcPr>
            <w:tcW w:w="872"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本科</w:t>
            </w:r>
          </w:p>
        </w:tc>
        <w:tc>
          <w:tcPr>
            <w:tcW w:w="598"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p>
        </w:tc>
        <w:tc>
          <w:tcPr>
            <w:tcW w:w="949"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35</w:t>
            </w:r>
          </w:p>
        </w:tc>
        <w:tc>
          <w:tcPr>
            <w:tcW w:w="1701"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临床医学</w:t>
            </w:r>
          </w:p>
        </w:tc>
        <w:tc>
          <w:tcPr>
            <w:tcW w:w="1418" w:type="dxa"/>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rPr>
            </w:pPr>
            <w:r>
              <w:rPr>
                <w:rFonts w:ascii="仿宋_GB2312" w:hAnsi="仿宋_GB2312" w:eastAsia="仿宋_GB2312" w:cs="仿宋_GB2312"/>
                <w:kern w:val="0"/>
              </w:rPr>
              <w:t>2019</w:t>
            </w:r>
            <w:r>
              <w:rPr>
                <w:rFonts w:hint="eastAsia" w:ascii="仿宋_GB2312" w:hAnsi="仿宋_GB2312" w:eastAsia="仿宋_GB2312" w:cs="仿宋_GB2312"/>
                <w:kern w:val="0"/>
              </w:rPr>
              <w:t>年全日制普通高校应届毕业生</w:t>
            </w:r>
          </w:p>
        </w:tc>
        <w:tc>
          <w:tcPr>
            <w:tcW w:w="708"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年</w:t>
            </w:r>
          </w:p>
        </w:tc>
        <w:tc>
          <w:tcPr>
            <w:tcW w:w="785"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rPr>
            </w:pPr>
            <w:r>
              <w:rPr>
                <w:rFonts w:hint="eastAsia" w:ascii="仿宋_GB2312" w:hAnsi="仿宋_GB2312" w:eastAsia="仿宋_GB2312" w:cs="仿宋_GB2312"/>
              </w:rPr>
              <w:t>结构化</w:t>
            </w:r>
          </w:p>
          <w:p>
            <w:pPr>
              <w:spacing w:line="360" w:lineRule="exact"/>
              <w:jc w:val="center"/>
              <w:rPr>
                <w:rFonts w:ascii="仿宋_GB2312" w:hAnsi="仿宋_GB2312" w:eastAsia="仿宋_GB2312" w:cs="Times New Roman"/>
              </w:rPr>
            </w:pPr>
            <w:r>
              <w:rPr>
                <w:rFonts w:hint="eastAsia" w:ascii="仿宋_GB2312" w:hAnsi="仿宋_GB2312" w:eastAsia="仿宋_GB2312" w:cs="仿宋_GB2312"/>
              </w:rPr>
              <w:t>面试</w:t>
            </w:r>
          </w:p>
        </w:tc>
        <w:tc>
          <w:tcPr>
            <w:tcW w:w="2694" w:type="dxa"/>
            <w:tcMar>
              <w:top w:w="15" w:type="dxa"/>
              <w:left w:w="15" w:type="dxa"/>
              <w:right w:w="15" w:type="dxa"/>
            </w:tcMar>
            <w:vAlign w:val="center"/>
          </w:tcPr>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栖凤渡镇中心卫生院</w:t>
            </w:r>
            <w:r>
              <w:rPr>
                <w:rFonts w:ascii="仿宋_GB2312" w:hAnsi="仿宋_GB2312" w:eastAsia="仿宋_GB2312" w:cs="仿宋_GB2312"/>
              </w:rPr>
              <w:t>3</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良田镇中心卫生院</w:t>
            </w:r>
            <w:r>
              <w:rPr>
                <w:rFonts w:ascii="仿宋_GB2312" w:hAnsi="仿宋_GB2312" w:eastAsia="仿宋_GB2312" w:cs="仿宋_GB2312"/>
              </w:rPr>
              <w:t>1</w:t>
            </w:r>
            <w:r>
              <w:rPr>
                <w:rFonts w:hint="eastAsia" w:ascii="仿宋_GB2312" w:hAnsi="仿宋_GB2312" w:eastAsia="仿宋_GB2312" w:cs="仿宋_GB231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9" w:hRule="atLeast"/>
          <w:jc w:val="center"/>
        </w:trPr>
        <w:tc>
          <w:tcPr>
            <w:tcW w:w="412"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504"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665"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738" w:type="dxa"/>
            <w:shd w:val="clear" w:color="auto" w:fill="FFFFFF"/>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临床</w:t>
            </w:r>
          </w:p>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医生</w:t>
            </w:r>
          </w:p>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二</w:t>
            </w:r>
          </w:p>
        </w:tc>
        <w:tc>
          <w:tcPr>
            <w:tcW w:w="660" w:type="dxa"/>
            <w:shd w:val="clear" w:color="auto" w:fill="FFFFFF"/>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102</w:t>
            </w:r>
          </w:p>
        </w:tc>
        <w:tc>
          <w:tcPr>
            <w:tcW w:w="66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专业技术</w:t>
            </w:r>
          </w:p>
        </w:tc>
        <w:tc>
          <w:tcPr>
            <w:tcW w:w="705"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差额拨款</w:t>
            </w:r>
          </w:p>
        </w:tc>
        <w:tc>
          <w:tcPr>
            <w:tcW w:w="63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4</w:t>
            </w:r>
          </w:p>
        </w:tc>
        <w:tc>
          <w:tcPr>
            <w:tcW w:w="872"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本科</w:t>
            </w:r>
          </w:p>
        </w:tc>
        <w:tc>
          <w:tcPr>
            <w:tcW w:w="598"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p>
        </w:tc>
        <w:tc>
          <w:tcPr>
            <w:tcW w:w="949"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35</w:t>
            </w:r>
          </w:p>
        </w:tc>
        <w:tc>
          <w:tcPr>
            <w:tcW w:w="1701"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临床医学</w:t>
            </w:r>
          </w:p>
        </w:tc>
        <w:tc>
          <w:tcPr>
            <w:tcW w:w="1418" w:type="dxa"/>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rPr>
            </w:pPr>
            <w:r>
              <w:rPr>
                <w:rFonts w:ascii="仿宋_GB2312" w:hAnsi="仿宋_GB2312" w:eastAsia="仿宋_GB2312" w:cs="仿宋_GB2312"/>
                <w:kern w:val="0"/>
              </w:rPr>
              <w:t>2019</w:t>
            </w:r>
            <w:r>
              <w:rPr>
                <w:rFonts w:hint="eastAsia" w:ascii="仿宋_GB2312" w:hAnsi="仿宋_GB2312" w:eastAsia="仿宋_GB2312" w:cs="仿宋_GB2312"/>
                <w:kern w:val="0"/>
              </w:rPr>
              <w:t>年全日制普通高校应届毕业生</w:t>
            </w:r>
          </w:p>
        </w:tc>
        <w:tc>
          <w:tcPr>
            <w:tcW w:w="708"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年</w:t>
            </w:r>
          </w:p>
        </w:tc>
        <w:tc>
          <w:tcPr>
            <w:tcW w:w="785"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rPr>
            </w:pPr>
            <w:r>
              <w:rPr>
                <w:rFonts w:hint="eastAsia" w:ascii="仿宋_GB2312" w:hAnsi="仿宋_GB2312" w:eastAsia="仿宋_GB2312" w:cs="仿宋_GB2312"/>
              </w:rPr>
              <w:t>结构化</w:t>
            </w:r>
          </w:p>
          <w:p>
            <w:pPr>
              <w:spacing w:line="360" w:lineRule="exact"/>
              <w:jc w:val="center"/>
              <w:rPr>
                <w:rFonts w:ascii="仿宋_GB2312" w:hAnsi="仿宋_GB2312" w:eastAsia="仿宋_GB2312" w:cs="Times New Roman"/>
              </w:rPr>
            </w:pPr>
            <w:r>
              <w:rPr>
                <w:rFonts w:hint="eastAsia" w:ascii="仿宋_GB2312" w:hAnsi="仿宋_GB2312" w:eastAsia="仿宋_GB2312" w:cs="仿宋_GB2312"/>
              </w:rPr>
              <w:t>面试</w:t>
            </w:r>
          </w:p>
        </w:tc>
        <w:tc>
          <w:tcPr>
            <w:tcW w:w="2694" w:type="dxa"/>
            <w:tcMar>
              <w:top w:w="15" w:type="dxa"/>
              <w:left w:w="15" w:type="dxa"/>
              <w:right w:w="15" w:type="dxa"/>
            </w:tcMar>
            <w:vAlign w:val="center"/>
          </w:tcPr>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白露塘镇中心卫生院</w:t>
            </w:r>
            <w:r>
              <w:rPr>
                <w:rFonts w:ascii="仿宋_GB2312" w:hAnsi="仿宋_GB2312" w:eastAsia="仿宋_GB2312" w:cs="仿宋_GB2312"/>
              </w:rPr>
              <w:t>3</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坳上镇卫生院</w:t>
            </w:r>
            <w:r>
              <w:rPr>
                <w:rFonts w:ascii="仿宋_GB2312" w:hAnsi="仿宋_GB2312" w:eastAsia="仿宋_GB2312" w:cs="仿宋_GB2312"/>
              </w:rPr>
              <w:t>1</w:t>
            </w:r>
            <w:r>
              <w:rPr>
                <w:rFonts w:hint="eastAsia" w:ascii="仿宋_GB2312" w:hAnsi="仿宋_GB2312" w:eastAsia="仿宋_GB2312" w:cs="仿宋_GB231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0" w:hRule="atLeast"/>
          <w:jc w:val="center"/>
        </w:trPr>
        <w:tc>
          <w:tcPr>
            <w:tcW w:w="412"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504"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665"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738" w:type="dxa"/>
            <w:shd w:val="clear" w:color="auto" w:fill="FFFFFF"/>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影像医生</w:t>
            </w:r>
          </w:p>
        </w:tc>
        <w:tc>
          <w:tcPr>
            <w:tcW w:w="660" w:type="dxa"/>
            <w:shd w:val="clear" w:color="auto" w:fill="FFFFFF"/>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103</w:t>
            </w:r>
          </w:p>
        </w:tc>
        <w:tc>
          <w:tcPr>
            <w:tcW w:w="66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专业技术</w:t>
            </w:r>
          </w:p>
        </w:tc>
        <w:tc>
          <w:tcPr>
            <w:tcW w:w="705"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差额拨款</w:t>
            </w:r>
          </w:p>
        </w:tc>
        <w:tc>
          <w:tcPr>
            <w:tcW w:w="63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3</w:t>
            </w:r>
          </w:p>
        </w:tc>
        <w:tc>
          <w:tcPr>
            <w:tcW w:w="872"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大专</w:t>
            </w:r>
          </w:p>
        </w:tc>
        <w:tc>
          <w:tcPr>
            <w:tcW w:w="598"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p>
        </w:tc>
        <w:tc>
          <w:tcPr>
            <w:tcW w:w="949"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35</w:t>
            </w:r>
          </w:p>
        </w:tc>
        <w:tc>
          <w:tcPr>
            <w:tcW w:w="1701"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临床医学、医学影像学、放射医学</w:t>
            </w:r>
          </w:p>
        </w:tc>
        <w:tc>
          <w:tcPr>
            <w:tcW w:w="1418" w:type="dxa"/>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rPr>
            </w:pPr>
            <w:r>
              <w:rPr>
                <w:rFonts w:ascii="仿宋_GB2312" w:hAnsi="仿宋_GB2312" w:eastAsia="仿宋_GB2312" w:cs="仿宋_GB2312"/>
                <w:kern w:val="0"/>
              </w:rPr>
              <w:t>2019</w:t>
            </w:r>
            <w:r>
              <w:rPr>
                <w:rFonts w:hint="eastAsia" w:ascii="仿宋_GB2312" w:hAnsi="仿宋_GB2312" w:eastAsia="仿宋_GB2312" w:cs="仿宋_GB2312"/>
                <w:kern w:val="0"/>
              </w:rPr>
              <w:t>年全日制普通高校应届毕业生</w:t>
            </w:r>
          </w:p>
        </w:tc>
        <w:tc>
          <w:tcPr>
            <w:tcW w:w="708"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年</w:t>
            </w:r>
          </w:p>
        </w:tc>
        <w:tc>
          <w:tcPr>
            <w:tcW w:w="785"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rPr>
            </w:pPr>
            <w:r>
              <w:rPr>
                <w:rFonts w:hint="eastAsia" w:ascii="仿宋_GB2312" w:hAnsi="仿宋_GB2312" w:eastAsia="仿宋_GB2312" w:cs="仿宋_GB2312"/>
              </w:rPr>
              <w:t>结构化</w:t>
            </w:r>
          </w:p>
          <w:p>
            <w:pPr>
              <w:spacing w:line="360" w:lineRule="exact"/>
              <w:jc w:val="center"/>
              <w:rPr>
                <w:rFonts w:ascii="仿宋_GB2312" w:hAnsi="仿宋_GB2312" w:eastAsia="仿宋_GB2312" w:cs="Times New Roman"/>
              </w:rPr>
            </w:pPr>
            <w:r>
              <w:rPr>
                <w:rFonts w:hint="eastAsia" w:ascii="仿宋_GB2312" w:hAnsi="仿宋_GB2312" w:eastAsia="仿宋_GB2312" w:cs="仿宋_GB2312"/>
              </w:rPr>
              <w:t>面试</w:t>
            </w:r>
          </w:p>
        </w:tc>
        <w:tc>
          <w:tcPr>
            <w:tcW w:w="2694" w:type="dxa"/>
            <w:tcMar>
              <w:top w:w="15" w:type="dxa"/>
              <w:left w:w="15" w:type="dxa"/>
              <w:right w:w="15" w:type="dxa"/>
            </w:tcMar>
            <w:vAlign w:val="center"/>
          </w:tcPr>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栖凤渡镇中心卫生院</w:t>
            </w:r>
            <w:r>
              <w:rPr>
                <w:rFonts w:ascii="仿宋_GB2312" w:hAnsi="仿宋_GB2312" w:eastAsia="仿宋_GB2312" w:cs="仿宋_GB2312"/>
              </w:rPr>
              <w:t>3</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坳上镇卫生院</w:t>
            </w:r>
            <w:r>
              <w:rPr>
                <w:rFonts w:ascii="仿宋_GB2312" w:hAnsi="仿宋_GB2312" w:eastAsia="仿宋_GB2312" w:cs="仿宋_GB2312"/>
              </w:rPr>
              <w:t>1</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荷叶坪卫生院</w:t>
            </w:r>
            <w:r>
              <w:rPr>
                <w:rFonts w:ascii="仿宋_GB2312" w:hAnsi="仿宋_GB2312" w:eastAsia="仿宋_GB2312" w:cs="仿宋_GB2312"/>
              </w:rPr>
              <w:t>1</w:t>
            </w:r>
            <w:r>
              <w:rPr>
                <w:rFonts w:hint="eastAsia" w:ascii="仿宋_GB2312" w:hAnsi="仿宋_GB2312" w:eastAsia="仿宋_GB2312" w:cs="仿宋_GB231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59" w:hRule="atLeast"/>
          <w:jc w:val="center"/>
        </w:trPr>
        <w:tc>
          <w:tcPr>
            <w:tcW w:w="412" w:type="dxa"/>
            <w:vMerge w:val="continue"/>
            <w:shd w:val="clear" w:color="auto" w:fill="FFFFFF"/>
            <w:vAlign w:val="center"/>
          </w:tcPr>
          <w:p>
            <w:pPr>
              <w:spacing w:line="360" w:lineRule="exact"/>
              <w:jc w:val="center"/>
              <w:textAlignment w:val="center"/>
              <w:rPr>
                <w:rFonts w:ascii="仿宋_GB2312" w:hAnsi="仿宋_GB2312" w:eastAsia="仿宋_GB2312" w:cs="Times New Roman"/>
                <w:sz w:val="24"/>
                <w:szCs w:val="24"/>
              </w:rPr>
            </w:pPr>
          </w:p>
        </w:tc>
        <w:tc>
          <w:tcPr>
            <w:tcW w:w="504" w:type="dxa"/>
            <w:vMerge w:val="continue"/>
            <w:shd w:val="clear" w:color="auto" w:fill="FFFFFF"/>
            <w:vAlign w:val="center"/>
          </w:tcPr>
          <w:p>
            <w:pPr>
              <w:spacing w:line="360" w:lineRule="exact"/>
              <w:jc w:val="center"/>
              <w:textAlignment w:val="center"/>
              <w:rPr>
                <w:rFonts w:ascii="仿宋_GB2312" w:hAnsi="仿宋_GB2312" w:eastAsia="仿宋_GB2312" w:cs="Times New Roman"/>
                <w:sz w:val="24"/>
                <w:szCs w:val="24"/>
              </w:rPr>
            </w:pPr>
          </w:p>
        </w:tc>
        <w:tc>
          <w:tcPr>
            <w:tcW w:w="665" w:type="dxa"/>
            <w:vMerge w:val="continue"/>
            <w:shd w:val="clear" w:color="auto" w:fill="FFFFFF"/>
            <w:vAlign w:val="center"/>
          </w:tcPr>
          <w:p>
            <w:pPr>
              <w:spacing w:line="360" w:lineRule="exact"/>
              <w:jc w:val="center"/>
              <w:textAlignment w:val="center"/>
              <w:rPr>
                <w:rFonts w:ascii="仿宋_GB2312" w:hAnsi="仿宋_GB2312" w:eastAsia="仿宋_GB2312" w:cs="Times New Roman"/>
                <w:sz w:val="24"/>
                <w:szCs w:val="24"/>
              </w:rPr>
            </w:pPr>
          </w:p>
        </w:tc>
        <w:tc>
          <w:tcPr>
            <w:tcW w:w="738" w:type="dxa"/>
            <w:shd w:val="clear" w:color="auto" w:fill="FFFFFF"/>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中医医生或康复技师</w:t>
            </w:r>
          </w:p>
        </w:tc>
        <w:tc>
          <w:tcPr>
            <w:tcW w:w="660" w:type="dxa"/>
            <w:shd w:val="clear" w:color="auto" w:fill="FFFFFF"/>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104</w:t>
            </w:r>
          </w:p>
        </w:tc>
        <w:tc>
          <w:tcPr>
            <w:tcW w:w="66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专业技术</w:t>
            </w:r>
          </w:p>
        </w:tc>
        <w:tc>
          <w:tcPr>
            <w:tcW w:w="705"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差额拨款</w:t>
            </w:r>
          </w:p>
        </w:tc>
        <w:tc>
          <w:tcPr>
            <w:tcW w:w="63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7</w:t>
            </w:r>
          </w:p>
        </w:tc>
        <w:tc>
          <w:tcPr>
            <w:tcW w:w="872"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大专</w:t>
            </w:r>
          </w:p>
        </w:tc>
        <w:tc>
          <w:tcPr>
            <w:tcW w:w="598"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p>
        </w:tc>
        <w:tc>
          <w:tcPr>
            <w:tcW w:w="949"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35</w:t>
            </w:r>
          </w:p>
        </w:tc>
        <w:tc>
          <w:tcPr>
            <w:tcW w:w="1701"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中医学</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中西医临床医学</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针灸推拿学</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康复治疗技术</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中医康复技术</w:t>
            </w:r>
          </w:p>
        </w:tc>
        <w:tc>
          <w:tcPr>
            <w:tcW w:w="1418" w:type="dxa"/>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rPr>
            </w:pPr>
            <w:r>
              <w:rPr>
                <w:rFonts w:ascii="仿宋_GB2312" w:hAnsi="仿宋_GB2312" w:eastAsia="仿宋_GB2312" w:cs="仿宋_GB2312"/>
                <w:kern w:val="0"/>
              </w:rPr>
              <w:t>2019</w:t>
            </w:r>
            <w:r>
              <w:rPr>
                <w:rFonts w:hint="eastAsia" w:ascii="仿宋_GB2312" w:hAnsi="仿宋_GB2312" w:eastAsia="仿宋_GB2312" w:cs="仿宋_GB2312"/>
                <w:kern w:val="0"/>
              </w:rPr>
              <w:t>年全日制普通高校应届毕业生</w:t>
            </w:r>
          </w:p>
        </w:tc>
        <w:tc>
          <w:tcPr>
            <w:tcW w:w="708"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年</w:t>
            </w:r>
          </w:p>
        </w:tc>
        <w:tc>
          <w:tcPr>
            <w:tcW w:w="785"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rPr>
            </w:pPr>
            <w:r>
              <w:rPr>
                <w:rFonts w:hint="eastAsia" w:ascii="仿宋_GB2312" w:hAnsi="仿宋_GB2312" w:eastAsia="仿宋_GB2312" w:cs="仿宋_GB2312"/>
              </w:rPr>
              <w:t>结构化</w:t>
            </w:r>
          </w:p>
          <w:p>
            <w:pPr>
              <w:spacing w:line="360" w:lineRule="exact"/>
              <w:jc w:val="center"/>
              <w:rPr>
                <w:rFonts w:ascii="仿宋_GB2312" w:hAnsi="仿宋_GB2312" w:eastAsia="仿宋_GB2312" w:cs="Times New Roman"/>
              </w:rPr>
            </w:pPr>
            <w:r>
              <w:rPr>
                <w:rFonts w:hint="eastAsia" w:ascii="仿宋_GB2312" w:hAnsi="仿宋_GB2312" w:eastAsia="仿宋_GB2312" w:cs="仿宋_GB2312"/>
              </w:rPr>
              <w:t>面试</w:t>
            </w:r>
          </w:p>
        </w:tc>
        <w:tc>
          <w:tcPr>
            <w:tcW w:w="2694" w:type="dxa"/>
            <w:tcMar>
              <w:top w:w="15" w:type="dxa"/>
              <w:left w:w="15" w:type="dxa"/>
              <w:right w:w="15" w:type="dxa"/>
            </w:tcMar>
            <w:vAlign w:val="center"/>
          </w:tcPr>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栖凤渡镇中心卫生院</w:t>
            </w:r>
            <w:r>
              <w:rPr>
                <w:rFonts w:ascii="仿宋_GB2312" w:hAnsi="仿宋_GB2312" w:eastAsia="仿宋_GB2312" w:cs="仿宋_GB2312"/>
              </w:rPr>
              <w:t>1</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五里牌镇卫生院</w:t>
            </w:r>
            <w:r>
              <w:rPr>
                <w:rFonts w:ascii="仿宋_GB2312" w:hAnsi="仿宋_GB2312" w:eastAsia="仿宋_GB2312" w:cs="仿宋_GB2312"/>
              </w:rPr>
              <w:t>2</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邓家塘卫生院</w:t>
            </w:r>
            <w:r>
              <w:rPr>
                <w:rFonts w:ascii="仿宋_GB2312" w:hAnsi="仿宋_GB2312" w:eastAsia="仿宋_GB2312" w:cs="仿宋_GB2312"/>
              </w:rPr>
              <w:t>1</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仿宋_GB2312"/>
              </w:rPr>
            </w:pPr>
            <w:r>
              <w:rPr>
                <w:rFonts w:hint="eastAsia" w:ascii="仿宋_GB2312" w:hAnsi="仿宋_GB2312" w:eastAsia="仿宋_GB2312" w:cs="仿宋_GB2312"/>
              </w:rPr>
              <w:t>廖家湾卫生院</w:t>
            </w:r>
            <w:r>
              <w:rPr>
                <w:rFonts w:ascii="仿宋_GB2312" w:hAnsi="仿宋_GB2312" w:eastAsia="仿宋_GB2312" w:cs="仿宋_GB2312"/>
              </w:rPr>
              <w:t>1</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桥口卫生院</w:t>
            </w:r>
            <w:r>
              <w:rPr>
                <w:rFonts w:ascii="仿宋_GB2312" w:hAnsi="仿宋_GB2312" w:eastAsia="仿宋_GB2312" w:cs="仿宋_GB2312"/>
              </w:rPr>
              <w:t>1</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许家洞镇卫生院</w:t>
            </w:r>
            <w:r>
              <w:rPr>
                <w:rFonts w:ascii="仿宋_GB2312" w:hAnsi="仿宋_GB2312" w:eastAsia="仿宋_GB2312" w:cs="仿宋_GB2312"/>
              </w:rPr>
              <w:t>1</w:t>
            </w:r>
            <w:r>
              <w:rPr>
                <w:rFonts w:hint="eastAsia" w:ascii="仿宋_GB2312" w:hAnsi="仿宋_GB2312" w:eastAsia="仿宋_GB2312" w:cs="仿宋_GB231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0" w:hRule="atLeast"/>
          <w:jc w:val="center"/>
        </w:trPr>
        <w:tc>
          <w:tcPr>
            <w:tcW w:w="412"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504"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665"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738" w:type="dxa"/>
            <w:shd w:val="clear" w:color="auto" w:fill="FFFFFF"/>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检验医生</w:t>
            </w:r>
          </w:p>
        </w:tc>
        <w:tc>
          <w:tcPr>
            <w:tcW w:w="660" w:type="dxa"/>
            <w:shd w:val="clear" w:color="auto" w:fill="FFFFFF"/>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105</w:t>
            </w:r>
          </w:p>
        </w:tc>
        <w:tc>
          <w:tcPr>
            <w:tcW w:w="66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专业技术</w:t>
            </w:r>
          </w:p>
        </w:tc>
        <w:tc>
          <w:tcPr>
            <w:tcW w:w="705"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差额拨款</w:t>
            </w:r>
          </w:p>
        </w:tc>
        <w:tc>
          <w:tcPr>
            <w:tcW w:w="63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4</w:t>
            </w:r>
          </w:p>
        </w:tc>
        <w:tc>
          <w:tcPr>
            <w:tcW w:w="872"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大专</w:t>
            </w:r>
          </w:p>
        </w:tc>
        <w:tc>
          <w:tcPr>
            <w:tcW w:w="598"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p>
        </w:tc>
        <w:tc>
          <w:tcPr>
            <w:tcW w:w="949"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35</w:t>
            </w:r>
          </w:p>
        </w:tc>
        <w:tc>
          <w:tcPr>
            <w:tcW w:w="1701"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医学检验技术</w:t>
            </w:r>
          </w:p>
        </w:tc>
        <w:tc>
          <w:tcPr>
            <w:tcW w:w="1418" w:type="dxa"/>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rPr>
            </w:pPr>
            <w:r>
              <w:rPr>
                <w:rFonts w:ascii="仿宋_GB2312" w:hAnsi="仿宋_GB2312" w:eastAsia="仿宋_GB2312" w:cs="仿宋_GB2312"/>
                <w:kern w:val="0"/>
              </w:rPr>
              <w:t>2019</w:t>
            </w:r>
            <w:r>
              <w:rPr>
                <w:rFonts w:hint="eastAsia" w:ascii="仿宋_GB2312" w:hAnsi="仿宋_GB2312" w:eastAsia="仿宋_GB2312" w:cs="仿宋_GB2312"/>
                <w:kern w:val="0"/>
              </w:rPr>
              <w:t>年全日制普通高校应届毕业生</w:t>
            </w:r>
          </w:p>
        </w:tc>
        <w:tc>
          <w:tcPr>
            <w:tcW w:w="708"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年</w:t>
            </w:r>
          </w:p>
        </w:tc>
        <w:tc>
          <w:tcPr>
            <w:tcW w:w="785"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rPr>
            </w:pPr>
            <w:r>
              <w:rPr>
                <w:rFonts w:hint="eastAsia" w:ascii="仿宋_GB2312" w:hAnsi="仿宋_GB2312" w:eastAsia="仿宋_GB2312" w:cs="仿宋_GB2312"/>
              </w:rPr>
              <w:t>结构化</w:t>
            </w:r>
          </w:p>
          <w:p>
            <w:pPr>
              <w:spacing w:line="360" w:lineRule="exact"/>
              <w:jc w:val="center"/>
              <w:rPr>
                <w:rFonts w:ascii="仿宋_GB2312" w:hAnsi="仿宋_GB2312" w:eastAsia="仿宋_GB2312" w:cs="Times New Roman"/>
              </w:rPr>
            </w:pPr>
            <w:r>
              <w:rPr>
                <w:rFonts w:hint="eastAsia" w:ascii="仿宋_GB2312" w:hAnsi="仿宋_GB2312" w:eastAsia="仿宋_GB2312" w:cs="仿宋_GB2312"/>
              </w:rPr>
              <w:t>面试</w:t>
            </w:r>
          </w:p>
        </w:tc>
        <w:tc>
          <w:tcPr>
            <w:tcW w:w="2694" w:type="dxa"/>
            <w:tcMar>
              <w:top w:w="15" w:type="dxa"/>
              <w:left w:w="15" w:type="dxa"/>
              <w:right w:w="15" w:type="dxa"/>
            </w:tcMar>
            <w:vAlign w:val="center"/>
          </w:tcPr>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栖凤渡镇中心卫生院</w:t>
            </w:r>
            <w:r>
              <w:rPr>
                <w:rFonts w:ascii="仿宋_GB2312" w:hAnsi="仿宋_GB2312" w:eastAsia="仿宋_GB2312" w:cs="仿宋_GB2312"/>
              </w:rPr>
              <w:t>1</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白露塘镇中心卫生院</w:t>
            </w:r>
            <w:r>
              <w:rPr>
                <w:rFonts w:ascii="仿宋_GB2312" w:hAnsi="仿宋_GB2312" w:eastAsia="仿宋_GB2312" w:cs="仿宋_GB2312"/>
              </w:rPr>
              <w:t>1</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街洞卫生院</w:t>
            </w:r>
            <w:r>
              <w:rPr>
                <w:rFonts w:ascii="仿宋_GB2312" w:hAnsi="仿宋_GB2312" w:eastAsia="仿宋_GB2312" w:cs="仿宋_GB2312"/>
              </w:rPr>
              <w:t>1</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廖家湾卫生院</w:t>
            </w:r>
            <w:r>
              <w:rPr>
                <w:rFonts w:ascii="仿宋_GB2312" w:hAnsi="仿宋_GB2312" w:eastAsia="仿宋_GB2312" w:cs="仿宋_GB2312"/>
              </w:rPr>
              <w:t>1</w:t>
            </w:r>
            <w:r>
              <w:rPr>
                <w:rFonts w:hint="eastAsia" w:ascii="仿宋_GB2312" w:hAnsi="仿宋_GB2312" w:eastAsia="仿宋_GB2312" w:cs="仿宋_GB2312"/>
              </w:rPr>
              <w:t>人</w:t>
            </w:r>
          </w:p>
        </w:tc>
      </w:tr>
    </w:tbl>
    <w:p>
      <w:pPr>
        <w:rPr>
          <w:rFonts w:cs="Times New Roman"/>
        </w:rPr>
      </w:pPr>
    </w:p>
    <w:p>
      <w:pPr>
        <w:spacing w:line="600" w:lineRule="exact"/>
        <w:ind w:right="-4"/>
        <w:jc w:val="center"/>
        <w:rPr>
          <w:rStyle w:val="14"/>
          <w:rFonts w:hAnsi="方正小标宋_GBK" w:cs="Times New Roman"/>
          <w:color w:val="auto"/>
          <w:sz w:val="36"/>
          <w:szCs w:val="36"/>
        </w:rPr>
      </w:pPr>
      <w:r>
        <w:rPr>
          <w:rFonts w:ascii="方正小标宋简体" w:hAnsi="方正小标宋_GBK" w:eastAsia="方正小标宋简体" w:cs="方正小标宋简体"/>
          <w:sz w:val="36"/>
          <w:szCs w:val="36"/>
        </w:rPr>
        <w:t>2019</w:t>
      </w:r>
      <w:r>
        <w:rPr>
          <w:rFonts w:hint="eastAsia" w:ascii="方正小标宋简体" w:hAnsi="方正小标宋_GBK" w:eastAsia="方正小标宋简体" w:cs="方正小标宋简体"/>
          <w:sz w:val="36"/>
          <w:szCs w:val="36"/>
        </w:rPr>
        <w:t>年</w:t>
      </w:r>
      <w:r>
        <w:rPr>
          <w:rFonts w:hint="eastAsia" w:ascii="方正小标宋简体" w:hAnsi="方正小标宋_GBK" w:eastAsia="方正小标宋简体" w:cs="方正小标宋简体"/>
          <w:sz w:val="32"/>
          <w:szCs w:val="32"/>
        </w:rPr>
        <w:t>郴州市苏仙区面向普通高等院校</w:t>
      </w:r>
      <w:r>
        <w:rPr>
          <w:rFonts w:hint="eastAsia" w:ascii="方正小标宋简体" w:hAnsi="方正小标宋_GBK" w:eastAsia="方正小标宋简体" w:cs="方正小标宋简体"/>
          <w:sz w:val="36"/>
          <w:szCs w:val="36"/>
        </w:rPr>
        <w:t>公开招聘医疗卫生专业技术人员计划岗位信息表</w:t>
      </w:r>
    </w:p>
    <w:p>
      <w:pPr>
        <w:rPr>
          <w:rFonts w:cs="Times New Roman"/>
        </w:rPr>
      </w:pPr>
    </w:p>
    <w:tbl>
      <w:tblPr>
        <w:tblStyle w:val="7"/>
        <w:tblW w:w="143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2"/>
        <w:gridCol w:w="504"/>
        <w:gridCol w:w="743"/>
        <w:gridCol w:w="660"/>
        <w:gridCol w:w="660"/>
        <w:gridCol w:w="660"/>
        <w:gridCol w:w="21"/>
        <w:gridCol w:w="735"/>
        <w:gridCol w:w="630"/>
        <w:gridCol w:w="840"/>
        <w:gridCol w:w="630"/>
        <w:gridCol w:w="1117"/>
        <w:gridCol w:w="1251"/>
        <w:gridCol w:w="1236"/>
        <w:gridCol w:w="727"/>
        <w:gridCol w:w="783"/>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0" w:hRule="atLeast"/>
          <w:jc w:val="center"/>
        </w:trPr>
        <w:tc>
          <w:tcPr>
            <w:tcW w:w="412" w:type="dxa"/>
            <w:shd w:val="clear" w:color="auto" w:fill="FFFFFF"/>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序号</w:t>
            </w:r>
          </w:p>
        </w:tc>
        <w:tc>
          <w:tcPr>
            <w:tcW w:w="504" w:type="dxa"/>
            <w:shd w:val="clear" w:color="auto" w:fill="FFFFFF"/>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主管</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部门</w:t>
            </w:r>
          </w:p>
        </w:tc>
        <w:tc>
          <w:tcPr>
            <w:tcW w:w="743" w:type="dxa"/>
            <w:shd w:val="clear" w:color="auto" w:fill="FFFFFF"/>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招聘</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单位</w:t>
            </w:r>
          </w:p>
        </w:tc>
        <w:tc>
          <w:tcPr>
            <w:tcW w:w="660" w:type="dxa"/>
            <w:shd w:val="clear" w:color="auto" w:fill="FFFFFF"/>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岗位名称</w:t>
            </w:r>
          </w:p>
        </w:tc>
        <w:tc>
          <w:tcPr>
            <w:tcW w:w="660" w:type="dxa"/>
            <w:shd w:val="clear" w:color="auto" w:fill="FFFFFF"/>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岗位代码</w:t>
            </w:r>
          </w:p>
        </w:tc>
        <w:tc>
          <w:tcPr>
            <w:tcW w:w="660" w:type="dxa"/>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岗位类别</w:t>
            </w:r>
          </w:p>
        </w:tc>
        <w:tc>
          <w:tcPr>
            <w:tcW w:w="756" w:type="dxa"/>
            <w:gridSpan w:val="2"/>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经费性质</w:t>
            </w:r>
          </w:p>
        </w:tc>
        <w:tc>
          <w:tcPr>
            <w:tcW w:w="630" w:type="dxa"/>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招聘</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计划</w:t>
            </w:r>
          </w:p>
        </w:tc>
        <w:tc>
          <w:tcPr>
            <w:tcW w:w="840" w:type="dxa"/>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学历</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下限</w:t>
            </w:r>
          </w:p>
        </w:tc>
        <w:tc>
          <w:tcPr>
            <w:tcW w:w="630" w:type="dxa"/>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学位下限</w:t>
            </w:r>
          </w:p>
        </w:tc>
        <w:tc>
          <w:tcPr>
            <w:tcW w:w="1117" w:type="dxa"/>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年龄上限（周岁）</w:t>
            </w:r>
          </w:p>
        </w:tc>
        <w:tc>
          <w:tcPr>
            <w:tcW w:w="1251" w:type="dxa"/>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专业要求</w:t>
            </w:r>
          </w:p>
        </w:tc>
        <w:tc>
          <w:tcPr>
            <w:tcW w:w="1236" w:type="dxa"/>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其他条件</w:t>
            </w:r>
          </w:p>
        </w:tc>
        <w:tc>
          <w:tcPr>
            <w:tcW w:w="727" w:type="dxa"/>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最低</w:t>
            </w:r>
          </w:p>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服务</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年限</w:t>
            </w:r>
          </w:p>
        </w:tc>
        <w:tc>
          <w:tcPr>
            <w:tcW w:w="783" w:type="dxa"/>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面试</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形式</w:t>
            </w:r>
          </w:p>
        </w:tc>
        <w:tc>
          <w:tcPr>
            <w:tcW w:w="2720"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7" w:hRule="atLeast"/>
          <w:jc w:val="center"/>
        </w:trPr>
        <w:tc>
          <w:tcPr>
            <w:tcW w:w="412" w:type="dxa"/>
            <w:vMerge w:val="restart"/>
            <w:shd w:val="clear" w:color="auto" w:fill="FFFFFF"/>
            <w:vAlign w:val="center"/>
          </w:tcPr>
          <w:p>
            <w:pPr>
              <w:spacing w:line="360" w:lineRule="exact"/>
              <w:jc w:val="center"/>
              <w:rPr>
                <w:rFonts w:ascii="仿宋_GB2312" w:hAnsi="仿宋_GB2312" w:eastAsia="仿宋_GB2312" w:cs="Times New Roman"/>
                <w:sz w:val="24"/>
                <w:szCs w:val="24"/>
              </w:rPr>
            </w:pPr>
            <w:r>
              <w:rPr>
                <w:rFonts w:ascii="仿宋_GB2312" w:hAnsi="仿宋_GB2312" w:eastAsia="仿宋_GB2312" w:cs="仿宋_GB2312"/>
                <w:sz w:val="24"/>
                <w:szCs w:val="24"/>
              </w:rPr>
              <w:t>2</w:t>
            </w:r>
          </w:p>
        </w:tc>
        <w:tc>
          <w:tcPr>
            <w:tcW w:w="504" w:type="dxa"/>
            <w:vMerge w:val="restart"/>
            <w:shd w:val="clear" w:color="auto" w:fill="FFFFFF"/>
            <w:vAlign w:val="center"/>
          </w:tcPr>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苏</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仙</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区</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卫</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生</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健</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康</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局</w:t>
            </w:r>
          </w:p>
        </w:tc>
        <w:tc>
          <w:tcPr>
            <w:tcW w:w="743" w:type="dxa"/>
            <w:vMerge w:val="restart"/>
            <w:shd w:val="clear" w:color="auto" w:fill="FFFFFF"/>
            <w:vAlign w:val="center"/>
          </w:tcPr>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苏</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仙</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区</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乡</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镇</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卫</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生</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院</w:t>
            </w:r>
          </w:p>
        </w:tc>
        <w:tc>
          <w:tcPr>
            <w:tcW w:w="660" w:type="dxa"/>
            <w:shd w:val="clear" w:color="auto" w:fill="FFFFFF"/>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护理一</w:t>
            </w:r>
          </w:p>
        </w:tc>
        <w:tc>
          <w:tcPr>
            <w:tcW w:w="660" w:type="dxa"/>
            <w:shd w:val="clear" w:color="auto" w:fill="FFFFFF"/>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106</w:t>
            </w:r>
          </w:p>
        </w:tc>
        <w:tc>
          <w:tcPr>
            <w:tcW w:w="66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专业技术</w:t>
            </w:r>
          </w:p>
        </w:tc>
        <w:tc>
          <w:tcPr>
            <w:tcW w:w="756" w:type="dxa"/>
            <w:gridSpan w:val="2"/>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差额拨款</w:t>
            </w:r>
          </w:p>
        </w:tc>
        <w:tc>
          <w:tcPr>
            <w:tcW w:w="63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8</w:t>
            </w:r>
          </w:p>
        </w:tc>
        <w:tc>
          <w:tcPr>
            <w:tcW w:w="84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大专</w:t>
            </w:r>
          </w:p>
        </w:tc>
        <w:tc>
          <w:tcPr>
            <w:tcW w:w="630"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p>
        </w:tc>
        <w:tc>
          <w:tcPr>
            <w:tcW w:w="1117"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30</w:t>
            </w:r>
          </w:p>
        </w:tc>
        <w:tc>
          <w:tcPr>
            <w:tcW w:w="1251"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护理学</w:t>
            </w:r>
          </w:p>
        </w:tc>
        <w:tc>
          <w:tcPr>
            <w:tcW w:w="1236"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rPr>
            </w:pPr>
            <w:r>
              <w:rPr>
                <w:rFonts w:ascii="仿宋_GB2312" w:hAnsi="仿宋_GB2312" w:eastAsia="仿宋_GB2312" w:cs="仿宋_GB2312"/>
                <w:kern w:val="0"/>
              </w:rPr>
              <w:t>2019</w:t>
            </w:r>
            <w:r>
              <w:rPr>
                <w:rFonts w:hint="eastAsia" w:ascii="仿宋_GB2312" w:hAnsi="仿宋_GB2312" w:eastAsia="仿宋_GB2312" w:cs="仿宋_GB2312"/>
                <w:kern w:val="0"/>
              </w:rPr>
              <w:t>年全日制普通高校应届毕业生</w:t>
            </w:r>
          </w:p>
        </w:tc>
        <w:tc>
          <w:tcPr>
            <w:tcW w:w="727"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年</w:t>
            </w:r>
          </w:p>
        </w:tc>
        <w:tc>
          <w:tcPr>
            <w:tcW w:w="783"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结构化</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面试</w:t>
            </w:r>
          </w:p>
        </w:tc>
        <w:tc>
          <w:tcPr>
            <w:tcW w:w="2720" w:type="dxa"/>
            <w:tcMar>
              <w:top w:w="15" w:type="dxa"/>
              <w:left w:w="15" w:type="dxa"/>
              <w:right w:w="15" w:type="dxa"/>
            </w:tcMar>
            <w:vAlign w:val="center"/>
          </w:tcPr>
          <w:p>
            <w:pPr>
              <w:spacing w:line="36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栖凤渡镇中心卫生院</w:t>
            </w:r>
            <w:r>
              <w:rPr>
                <w:rFonts w:ascii="仿宋_GB2312" w:hAnsi="仿宋_GB2312" w:eastAsia="仿宋_GB2312" w:cs="仿宋_GB2312"/>
                <w:sz w:val="24"/>
                <w:szCs w:val="24"/>
              </w:rPr>
              <w:t>4</w:t>
            </w:r>
            <w:r>
              <w:rPr>
                <w:rFonts w:hint="eastAsia" w:ascii="仿宋_GB2312" w:hAnsi="仿宋_GB2312" w:eastAsia="仿宋_GB2312" w:cs="仿宋_GB2312"/>
                <w:sz w:val="24"/>
                <w:szCs w:val="24"/>
              </w:rPr>
              <w:t>人</w:t>
            </w:r>
          </w:p>
          <w:p>
            <w:pPr>
              <w:spacing w:line="36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良田镇中心卫生院</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人</w:t>
            </w:r>
          </w:p>
          <w:p>
            <w:pPr>
              <w:spacing w:line="36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坳上镇卫生院</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人</w:t>
            </w:r>
          </w:p>
          <w:p>
            <w:pPr>
              <w:spacing w:line="36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邓家塘卫生院</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人</w:t>
            </w:r>
          </w:p>
          <w:p>
            <w:pPr>
              <w:spacing w:line="36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马头岭卫生院</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1" w:hRule="atLeast"/>
          <w:jc w:val="center"/>
        </w:trPr>
        <w:tc>
          <w:tcPr>
            <w:tcW w:w="412"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504"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743"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660" w:type="dxa"/>
            <w:shd w:val="clear" w:color="auto" w:fill="FFFFFF"/>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护理二</w:t>
            </w:r>
          </w:p>
        </w:tc>
        <w:tc>
          <w:tcPr>
            <w:tcW w:w="660" w:type="dxa"/>
            <w:shd w:val="clear" w:color="auto" w:fill="FFFFFF"/>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107</w:t>
            </w:r>
          </w:p>
        </w:tc>
        <w:tc>
          <w:tcPr>
            <w:tcW w:w="66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专业技术</w:t>
            </w:r>
          </w:p>
        </w:tc>
        <w:tc>
          <w:tcPr>
            <w:tcW w:w="756" w:type="dxa"/>
            <w:gridSpan w:val="2"/>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差额拨款</w:t>
            </w:r>
          </w:p>
        </w:tc>
        <w:tc>
          <w:tcPr>
            <w:tcW w:w="63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8</w:t>
            </w:r>
          </w:p>
        </w:tc>
        <w:tc>
          <w:tcPr>
            <w:tcW w:w="84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大专</w:t>
            </w:r>
          </w:p>
        </w:tc>
        <w:tc>
          <w:tcPr>
            <w:tcW w:w="630"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p>
        </w:tc>
        <w:tc>
          <w:tcPr>
            <w:tcW w:w="1117"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30</w:t>
            </w:r>
          </w:p>
        </w:tc>
        <w:tc>
          <w:tcPr>
            <w:tcW w:w="1251"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护理学</w:t>
            </w:r>
          </w:p>
        </w:tc>
        <w:tc>
          <w:tcPr>
            <w:tcW w:w="1236"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rPr>
            </w:pPr>
            <w:r>
              <w:rPr>
                <w:rFonts w:ascii="仿宋_GB2312" w:hAnsi="仿宋_GB2312" w:eastAsia="仿宋_GB2312" w:cs="仿宋_GB2312"/>
                <w:kern w:val="0"/>
              </w:rPr>
              <w:t>2019</w:t>
            </w:r>
            <w:r>
              <w:rPr>
                <w:rFonts w:hint="eastAsia" w:ascii="仿宋_GB2312" w:hAnsi="仿宋_GB2312" w:eastAsia="仿宋_GB2312" w:cs="仿宋_GB2312"/>
                <w:kern w:val="0"/>
              </w:rPr>
              <w:t>年全日制普通高校应届毕业生</w:t>
            </w:r>
          </w:p>
        </w:tc>
        <w:tc>
          <w:tcPr>
            <w:tcW w:w="727"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年</w:t>
            </w:r>
          </w:p>
        </w:tc>
        <w:tc>
          <w:tcPr>
            <w:tcW w:w="783"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结构化</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面试</w:t>
            </w:r>
          </w:p>
        </w:tc>
        <w:tc>
          <w:tcPr>
            <w:tcW w:w="2720" w:type="dxa"/>
            <w:tcMar>
              <w:top w:w="15" w:type="dxa"/>
              <w:left w:w="15" w:type="dxa"/>
              <w:right w:w="15" w:type="dxa"/>
            </w:tcMar>
            <w:vAlign w:val="center"/>
          </w:tcPr>
          <w:p>
            <w:pPr>
              <w:spacing w:line="36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白露塘镇中心卫生院</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人</w:t>
            </w:r>
          </w:p>
          <w:p>
            <w:pPr>
              <w:spacing w:line="36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五里牌镇卫生院</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人</w:t>
            </w:r>
          </w:p>
          <w:p>
            <w:pPr>
              <w:spacing w:line="36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廖家湾卫生院</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1659" w:type="dxa"/>
            <w:gridSpan w:val="3"/>
            <w:noWrap/>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合计</w:t>
            </w:r>
          </w:p>
        </w:tc>
        <w:tc>
          <w:tcPr>
            <w:tcW w:w="660" w:type="dxa"/>
            <w:noWrap/>
            <w:vAlign w:val="center"/>
          </w:tcPr>
          <w:p>
            <w:pPr>
              <w:spacing w:line="360" w:lineRule="exact"/>
              <w:rPr>
                <w:rFonts w:ascii="仿宋_GB2312" w:hAnsi="仿宋_GB2312" w:eastAsia="仿宋_GB2312" w:cs="Times New Roman"/>
                <w:sz w:val="24"/>
                <w:szCs w:val="24"/>
              </w:rPr>
            </w:pPr>
          </w:p>
        </w:tc>
        <w:tc>
          <w:tcPr>
            <w:tcW w:w="660" w:type="dxa"/>
            <w:noWrap/>
            <w:vAlign w:val="center"/>
          </w:tcPr>
          <w:p>
            <w:pPr>
              <w:spacing w:line="360" w:lineRule="exact"/>
              <w:rPr>
                <w:rFonts w:ascii="仿宋_GB2312" w:hAnsi="仿宋_GB2312" w:eastAsia="仿宋_GB2312" w:cs="Times New Roman"/>
                <w:sz w:val="24"/>
                <w:szCs w:val="24"/>
              </w:rPr>
            </w:pPr>
          </w:p>
        </w:tc>
        <w:tc>
          <w:tcPr>
            <w:tcW w:w="681" w:type="dxa"/>
            <w:gridSpan w:val="2"/>
            <w:noWrap/>
            <w:vAlign w:val="center"/>
          </w:tcPr>
          <w:p>
            <w:pPr>
              <w:spacing w:line="360" w:lineRule="exact"/>
              <w:rPr>
                <w:rFonts w:ascii="仿宋_GB2312" w:hAnsi="仿宋_GB2312" w:eastAsia="仿宋_GB2312" w:cs="Times New Roman"/>
                <w:sz w:val="24"/>
                <w:szCs w:val="24"/>
              </w:rPr>
            </w:pPr>
          </w:p>
        </w:tc>
        <w:tc>
          <w:tcPr>
            <w:tcW w:w="735" w:type="dxa"/>
          </w:tcPr>
          <w:p>
            <w:pPr>
              <w:spacing w:line="360" w:lineRule="exact"/>
              <w:jc w:val="center"/>
              <w:textAlignment w:val="center"/>
              <w:rPr>
                <w:rFonts w:ascii="仿宋_GB2312" w:hAnsi="仿宋_GB2312" w:eastAsia="仿宋_GB2312" w:cs="Times New Roman"/>
                <w:kern w:val="0"/>
                <w:sz w:val="24"/>
                <w:szCs w:val="24"/>
              </w:rPr>
            </w:pPr>
          </w:p>
        </w:tc>
        <w:tc>
          <w:tcPr>
            <w:tcW w:w="630" w:type="dxa"/>
            <w:noWrap/>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38</w:t>
            </w:r>
          </w:p>
        </w:tc>
        <w:tc>
          <w:tcPr>
            <w:tcW w:w="840" w:type="dxa"/>
            <w:noWrap/>
            <w:tcMar>
              <w:top w:w="15" w:type="dxa"/>
              <w:left w:w="15" w:type="dxa"/>
              <w:right w:w="15" w:type="dxa"/>
            </w:tcMar>
            <w:vAlign w:val="center"/>
          </w:tcPr>
          <w:p>
            <w:pPr>
              <w:spacing w:line="360" w:lineRule="exact"/>
              <w:rPr>
                <w:rFonts w:ascii="仿宋_GB2312" w:hAnsi="仿宋_GB2312" w:eastAsia="仿宋_GB2312" w:cs="Times New Roman"/>
                <w:sz w:val="24"/>
                <w:szCs w:val="24"/>
              </w:rPr>
            </w:pPr>
          </w:p>
        </w:tc>
        <w:tc>
          <w:tcPr>
            <w:tcW w:w="630" w:type="dxa"/>
            <w:noWrap/>
            <w:tcMar>
              <w:top w:w="15" w:type="dxa"/>
              <w:left w:w="15" w:type="dxa"/>
              <w:right w:w="15" w:type="dxa"/>
            </w:tcMar>
            <w:vAlign w:val="center"/>
          </w:tcPr>
          <w:p>
            <w:pPr>
              <w:spacing w:line="360" w:lineRule="exact"/>
              <w:rPr>
                <w:rFonts w:ascii="仿宋_GB2312" w:hAnsi="仿宋_GB2312" w:eastAsia="仿宋_GB2312" w:cs="Times New Roman"/>
                <w:sz w:val="24"/>
                <w:szCs w:val="24"/>
              </w:rPr>
            </w:pPr>
          </w:p>
        </w:tc>
        <w:tc>
          <w:tcPr>
            <w:tcW w:w="1117" w:type="dxa"/>
            <w:noWrap/>
            <w:tcMar>
              <w:top w:w="15" w:type="dxa"/>
              <w:left w:w="15" w:type="dxa"/>
              <w:right w:w="15" w:type="dxa"/>
            </w:tcMar>
            <w:vAlign w:val="center"/>
          </w:tcPr>
          <w:p>
            <w:pPr>
              <w:spacing w:line="360" w:lineRule="exact"/>
              <w:rPr>
                <w:rFonts w:ascii="仿宋_GB2312" w:hAnsi="仿宋_GB2312" w:eastAsia="仿宋_GB2312" w:cs="Times New Roman"/>
                <w:sz w:val="24"/>
                <w:szCs w:val="24"/>
              </w:rPr>
            </w:pPr>
          </w:p>
        </w:tc>
        <w:tc>
          <w:tcPr>
            <w:tcW w:w="1251" w:type="dxa"/>
            <w:noWrap/>
            <w:tcMar>
              <w:top w:w="15" w:type="dxa"/>
              <w:left w:w="15" w:type="dxa"/>
              <w:right w:w="15" w:type="dxa"/>
            </w:tcMar>
            <w:vAlign w:val="center"/>
          </w:tcPr>
          <w:p>
            <w:pPr>
              <w:spacing w:line="360" w:lineRule="exact"/>
              <w:rPr>
                <w:rFonts w:ascii="仿宋_GB2312" w:hAnsi="仿宋_GB2312" w:eastAsia="仿宋_GB2312" w:cs="Times New Roman"/>
                <w:sz w:val="24"/>
                <w:szCs w:val="24"/>
              </w:rPr>
            </w:pPr>
          </w:p>
        </w:tc>
        <w:tc>
          <w:tcPr>
            <w:tcW w:w="1236" w:type="dxa"/>
            <w:noWrap/>
            <w:tcMar>
              <w:top w:w="15" w:type="dxa"/>
              <w:left w:w="15" w:type="dxa"/>
              <w:right w:w="15" w:type="dxa"/>
            </w:tcMar>
            <w:vAlign w:val="center"/>
          </w:tcPr>
          <w:p>
            <w:pPr>
              <w:spacing w:line="360" w:lineRule="exact"/>
              <w:rPr>
                <w:rFonts w:ascii="仿宋_GB2312" w:hAnsi="仿宋_GB2312" w:eastAsia="仿宋_GB2312" w:cs="Times New Roman"/>
                <w:sz w:val="24"/>
                <w:szCs w:val="24"/>
              </w:rPr>
            </w:pPr>
          </w:p>
        </w:tc>
        <w:tc>
          <w:tcPr>
            <w:tcW w:w="727" w:type="dxa"/>
            <w:noWrap/>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p>
        </w:tc>
        <w:tc>
          <w:tcPr>
            <w:tcW w:w="783" w:type="dxa"/>
            <w:noWrap/>
            <w:tcMar>
              <w:top w:w="15" w:type="dxa"/>
              <w:left w:w="15" w:type="dxa"/>
              <w:right w:w="15" w:type="dxa"/>
            </w:tcMar>
            <w:vAlign w:val="center"/>
          </w:tcPr>
          <w:p>
            <w:pPr>
              <w:spacing w:line="360" w:lineRule="exact"/>
              <w:rPr>
                <w:rFonts w:ascii="仿宋_GB2312" w:hAnsi="仿宋_GB2312" w:eastAsia="仿宋_GB2312" w:cs="Times New Roman"/>
                <w:sz w:val="24"/>
                <w:szCs w:val="24"/>
              </w:rPr>
            </w:pPr>
          </w:p>
        </w:tc>
        <w:tc>
          <w:tcPr>
            <w:tcW w:w="2720" w:type="dxa"/>
            <w:noWrap/>
            <w:tcMar>
              <w:top w:w="15" w:type="dxa"/>
              <w:left w:w="15" w:type="dxa"/>
              <w:right w:w="15" w:type="dxa"/>
            </w:tcMar>
            <w:vAlign w:val="center"/>
          </w:tcPr>
          <w:p>
            <w:pPr>
              <w:spacing w:line="360" w:lineRule="exact"/>
              <w:rPr>
                <w:rFonts w:ascii="仿宋_GB2312" w:hAnsi="仿宋_GB2312" w:eastAsia="仿宋_GB2312" w:cs="Times New Roman"/>
                <w:sz w:val="24"/>
                <w:szCs w:val="24"/>
              </w:rPr>
            </w:pPr>
          </w:p>
        </w:tc>
      </w:tr>
    </w:tbl>
    <w:p>
      <w:pPr>
        <w:spacing w:line="520" w:lineRule="exact"/>
        <w:rPr>
          <w:rFonts w:cs="Times New Roman"/>
        </w:rPr>
      </w:pPr>
    </w:p>
    <w:sectPr>
      <w:footerReference r:id="rId3" w:type="default"/>
      <w:pgSz w:w="16838" w:h="11906" w:orient="landscape"/>
      <w:pgMar w:top="1134" w:right="1134" w:bottom="1134" w:left="1134" w:header="851" w:footer="992" w:gutter="0"/>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cs="Times New Roman"/>
        <w:sz w:val="28"/>
        <w:szCs w:val="28"/>
      </w:rPr>
    </w:pPr>
    <w:r>
      <w:rPr>
        <w:rStyle w:val="10"/>
        <w:rFonts w:hint="eastAsia" w:ascii="宋体" w:hAnsi="宋体" w:cs="宋体"/>
        <w:sz w:val="28"/>
        <w:szCs w:val="28"/>
      </w:rPr>
      <w:t>－</w:t>
    </w:r>
    <w:r>
      <w:rPr>
        <w:rStyle w:val="10"/>
        <w:rFonts w:ascii="宋体" w:hAnsi="宋体" w:cs="宋体"/>
        <w:sz w:val="28"/>
        <w:szCs w:val="28"/>
      </w:rPr>
      <w:fldChar w:fldCharType="begin"/>
    </w:r>
    <w:r>
      <w:rPr>
        <w:rStyle w:val="10"/>
        <w:rFonts w:ascii="宋体" w:hAnsi="宋体" w:cs="宋体"/>
        <w:sz w:val="28"/>
        <w:szCs w:val="28"/>
      </w:rPr>
      <w:instrText xml:space="preserve"> PAGE </w:instrText>
    </w:r>
    <w:r>
      <w:rPr>
        <w:rStyle w:val="10"/>
        <w:rFonts w:ascii="宋体" w:hAnsi="宋体" w:cs="宋体"/>
        <w:sz w:val="28"/>
        <w:szCs w:val="28"/>
      </w:rPr>
      <w:fldChar w:fldCharType="separate"/>
    </w:r>
    <w:r>
      <w:rPr>
        <w:rStyle w:val="10"/>
        <w:rFonts w:ascii="宋体" w:hAnsi="宋体" w:cs="宋体"/>
        <w:sz w:val="28"/>
        <w:szCs w:val="28"/>
      </w:rPr>
      <w:t>1</w:t>
    </w:r>
    <w:r>
      <w:rPr>
        <w:rStyle w:val="10"/>
        <w:rFonts w:ascii="宋体" w:hAnsi="宋体" w:cs="宋体"/>
        <w:sz w:val="28"/>
        <w:szCs w:val="28"/>
      </w:rPr>
      <w:fldChar w:fldCharType="end"/>
    </w:r>
    <w:r>
      <w:rPr>
        <w:rStyle w:val="10"/>
        <w:rFonts w:hint="eastAsia" w:ascii="宋体" w:hAnsi="宋体" w:cs="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oNotHyphenateCaps/>
  <w:drawingGridHorizontalSpacing w:val="105"/>
  <w:drawingGridVerticalSpacing w:val="160"/>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E45"/>
    <w:rsid w:val="000313B9"/>
    <w:rsid w:val="000330FF"/>
    <w:rsid w:val="00034DA9"/>
    <w:rsid w:val="00040704"/>
    <w:rsid w:val="00043202"/>
    <w:rsid w:val="00055A02"/>
    <w:rsid w:val="000730AB"/>
    <w:rsid w:val="00077312"/>
    <w:rsid w:val="000971FB"/>
    <w:rsid w:val="000B271F"/>
    <w:rsid w:val="000B6373"/>
    <w:rsid w:val="000D2D2C"/>
    <w:rsid w:val="00102236"/>
    <w:rsid w:val="001052EA"/>
    <w:rsid w:val="00116FD7"/>
    <w:rsid w:val="00125486"/>
    <w:rsid w:val="00131C4F"/>
    <w:rsid w:val="00145BD4"/>
    <w:rsid w:val="00150C8B"/>
    <w:rsid w:val="00164FE9"/>
    <w:rsid w:val="001868FC"/>
    <w:rsid w:val="0019786F"/>
    <w:rsid w:val="001C3BDC"/>
    <w:rsid w:val="002445AF"/>
    <w:rsid w:val="002452C2"/>
    <w:rsid w:val="002625EB"/>
    <w:rsid w:val="0026555E"/>
    <w:rsid w:val="00265DE8"/>
    <w:rsid w:val="002726B5"/>
    <w:rsid w:val="00277565"/>
    <w:rsid w:val="00295F06"/>
    <w:rsid w:val="002A7E17"/>
    <w:rsid w:val="002B77F0"/>
    <w:rsid w:val="002F02B9"/>
    <w:rsid w:val="002F053A"/>
    <w:rsid w:val="002F5891"/>
    <w:rsid w:val="00304800"/>
    <w:rsid w:val="003171D9"/>
    <w:rsid w:val="00356532"/>
    <w:rsid w:val="00397242"/>
    <w:rsid w:val="003D7F75"/>
    <w:rsid w:val="003E103E"/>
    <w:rsid w:val="003E146F"/>
    <w:rsid w:val="00433FAF"/>
    <w:rsid w:val="00457934"/>
    <w:rsid w:val="00470BFD"/>
    <w:rsid w:val="0049076F"/>
    <w:rsid w:val="00496BBD"/>
    <w:rsid w:val="004970F1"/>
    <w:rsid w:val="004A3C44"/>
    <w:rsid w:val="004A5FDB"/>
    <w:rsid w:val="004C0582"/>
    <w:rsid w:val="004C2489"/>
    <w:rsid w:val="004C55EC"/>
    <w:rsid w:val="004E5812"/>
    <w:rsid w:val="004F4396"/>
    <w:rsid w:val="004F6F17"/>
    <w:rsid w:val="00517A42"/>
    <w:rsid w:val="0054102F"/>
    <w:rsid w:val="005662CA"/>
    <w:rsid w:val="00594E13"/>
    <w:rsid w:val="00597B9B"/>
    <w:rsid w:val="005A3542"/>
    <w:rsid w:val="005B66CD"/>
    <w:rsid w:val="005C2B54"/>
    <w:rsid w:val="005C445A"/>
    <w:rsid w:val="005D2215"/>
    <w:rsid w:val="005D332C"/>
    <w:rsid w:val="005E7D72"/>
    <w:rsid w:val="005F0476"/>
    <w:rsid w:val="005F4DDB"/>
    <w:rsid w:val="00622E4E"/>
    <w:rsid w:val="00631058"/>
    <w:rsid w:val="006349E0"/>
    <w:rsid w:val="00650713"/>
    <w:rsid w:val="00655271"/>
    <w:rsid w:val="00677182"/>
    <w:rsid w:val="006A7FCF"/>
    <w:rsid w:val="006B7113"/>
    <w:rsid w:val="0071474E"/>
    <w:rsid w:val="007149CF"/>
    <w:rsid w:val="0072159F"/>
    <w:rsid w:val="00743B27"/>
    <w:rsid w:val="00775B94"/>
    <w:rsid w:val="007854EE"/>
    <w:rsid w:val="00791AD0"/>
    <w:rsid w:val="0079543D"/>
    <w:rsid w:val="007A2296"/>
    <w:rsid w:val="007A4D76"/>
    <w:rsid w:val="007A4DC2"/>
    <w:rsid w:val="007A6812"/>
    <w:rsid w:val="007B59F4"/>
    <w:rsid w:val="00800A1E"/>
    <w:rsid w:val="00803A45"/>
    <w:rsid w:val="00806E6B"/>
    <w:rsid w:val="00817F42"/>
    <w:rsid w:val="00824410"/>
    <w:rsid w:val="008273B7"/>
    <w:rsid w:val="00860DA5"/>
    <w:rsid w:val="00867A78"/>
    <w:rsid w:val="008919B6"/>
    <w:rsid w:val="00891F25"/>
    <w:rsid w:val="008A5473"/>
    <w:rsid w:val="008C5F5F"/>
    <w:rsid w:val="008D31CE"/>
    <w:rsid w:val="009128F4"/>
    <w:rsid w:val="00955365"/>
    <w:rsid w:val="009A77B8"/>
    <w:rsid w:val="009B189F"/>
    <w:rsid w:val="009D18F4"/>
    <w:rsid w:val="009D6C18"/>
    <w:rsid w:val="009E0AFF"/>
    <w:rsid w:val="009E1173"/>
    <w:rsid w:val="00A16C1D"/>
    <w:rsid w:val="00A547CD"/>
    <w:rsid w:val="00A7442B"/>
    <w:rsid w:val="00A92A32"/>
    <w:rsid w:val="00A97520"/>
    <w:rsid w:val="00AC6756"/>
    <w:rsid w:val="00AF0DC4"/>
    <w:rsid w:val="00AF20E8"/>
    <w:rsid w:val="00B25186"/>
    <w:rsid w:val="00B31D68"/>
    <w:rsid w:val="00B47178"/>
    <w:rsid w:val="00B53D75"/>
    <w:rsid w:val="00B54988"/>
    <w:rsid w:val="00B54E59"/>
    <w:rsid w:val="00B67404"/>
    <w:rsid w:val="00B73888"/>
    <w:rsid w:val="00B93C4B"/>
    <w:rsid w:val="00BB317F"/>
    <w:rsid w:val="00BB6E27"/>
    <w:rsid w:val="00BC45B5"/>
    <w:rsid w:val="00BE21FC"/>
    <w:rsid w:val="00BE2517"/>
    <w:rsid w:val="00BE4AC6"/>
    <w:rsid w:val="00C35301"/>
    <w:rsid w:val="00C6014A"/>
    <w:rsid w:val="00C61FA0"/>
    <w:rsid w:val="00C62E45"/>
    <w:rsid w:val="00C77ACB"/>
    <w:rsid w:val="00CC3947"/>
    <w:rsid w:val="00CE6A89"/>
    <w:rsid w:val="00CF132F"/>
    <w:rsid w:val="00CF197C"/>
    <w:rsid w:val="00CF6105"/>
    <w:rsid w:val="00D56E91"/>
    <w:rsid w:val="00D813C4"/>
    <w:rsid w:val="00D87845"/>
    <w:rsid w:val="00D96A9D"/>
    <w:rsid w:val="00E3307F"/>
    <w:rsid w:val="00E44C8A"/>
    <w:rsid w:val="00E659C1"/>
    <w:rsid w:val="00E66532"/>
    <w:rsid w:val="00E75859"/>
    <w:rsid w:val="00E85536"/>
    <w:rsid w:val="00E916D6"/>
    <w:rsid w:val="00EA01D1"/>
    <w:rsid w:val="00EA20D2"/>
    <w:rsid w:val="00F011D0"/>
    <w:rsid w:val="00F25293"/>
    <w:rsid w:val="00F37DAC"/>
    <w:rsid w:val="00F71881"/>
    <w:rsid w:val="00F82B78"/>
    <w:rsid w:val="00F839DE"/>
    <w:rsid w:val="00F94420"/>
    <w:rsid w:val="04F84BD6"/>
    <w:rsid w:val="0B0A6EF9"/>
    <w:rsid w:val="19D3301B"/>
    <w:rsid w:val="24384B0D"/>
    <w:rsid w:val="362E3A89"/>
    <w:rsid w:val="3F165355"/>
    <w:rsid w:val="4ADA4C52"/>
    <w:rsid w:val="57500BC2"/>
    <w:rsid w:val="705B37CC"/>
    <w:rsid w:val="7FB3081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24"/>
    <w:qFormat/>
    <w:uiPriority w:val="99"/>
    <w:pPr>
      <w:widowControl/>
      <w:spacing w:line="280" w:lineRule="exact"/>
      <w:ind w:left="810" w:leftChars="1" w:hanging="808" w:hangingChars="385"/>
    </w:pPr>
    <w:rPr>
      <w:rFonts w:ascii="宋体" w:hAnsi="宋体" w:cs="宋体"/>
      <w:kern w:val="0"/>
      <w:sz w:val="20"/>
      <w:szCs w:val="20"/>
    </w:rPr>
  </w:style>
  <w:style w:type="paragraph" w:styleId="3">
    <w:name w:val="Balloon Text"/>
    <w:basedOn w:val="1"/>
    <w:link w:val="23"/>
    <w:semiHidden/>
    <w:uiPriority w:val="99"/>
    <w:rPr>
      <w:sz w:val="18"/>
      <w:szCs w:val="18"/>
    </w:rPr>
  </w:style>
  <w:style w:type="paragraph" w:styleId="4">
    <w:name w:val="footer"/>
    <w:basedOn w:val="1"/>
    <w:link w:val="21"/>
    <w:qFormat/>
    <w:uiPriority w:val="99"/>
    <w:pPr>
      <w:tabs>
        <w:tab w:val="center" w:pos="4153"/>
        <w:tab w:val="right" w:pos="8306"/>
      </w:tabs>
      <w:snapToGrid w:val="0"/>
      <w:jc w:val="left"/>
    </w:pPr>
    <w:rPr>
      <w:sz w:val="18"/>
      <w:szCs w:val="18"/>
    </w:rPr>
  </w:style>
  <w:style w:type="paragraph" w:styleId="5">
    <w:name w:val="header"/>
    <w:basedOn w:val="1"/>
    <w:link w:val="22"/>
    <w:semiHidden/>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b/>
      <w:bCs/>
    </w:rPr>
  </w:style>
  <w:style w:type="character" w:styleId="10">
    <w:name w:val="page number"/>
    <w:basedOn w:val="8"/>
    <w:qFormat/>
    <w:uiPriority w:val="99"/>
  </w:style>
  <w:style w:type="character" w:styleId="11">
    <w:name w:val="FollowedHyperlink"/>
    <w:basedOn w:val="8"/>
    <w:qFormat/>
    <w:uiPriority w:val="99"/>
    <w:rPr>
      <w:color w:val="800080"/>
      <w:u w:val="single"/>
    </w:rPr>
  </w:style>
  <w:style w:type="character" w:styleId="12">
    <w:name w:val="Hyperlink"/>
    <w:basedOn w:val="8"/>
    <w:semiHidden/>
    <w:qFormat/>
    <w:uiPriority w:val="99"/>
    <w:rPr>
      <w:color w:val="0000FF"/>
      <w:u w:val="single"/>
    </w:rPr>
  </w:style>
  <w:style w:type="character" w:customStyle="1" w:styleId="13">
    <w:name w:val="16"/>
    <w:basedOn w:val="8"/>
    <w:qFormat/>
    <w:uiPriority w:val="99"/>
  </w:style>
  <w:style w:type="character" w:customStyle="1" w:styleId="14">
    <w:name w:val="font13"/>
    <w:basedOn w:val="8"/>
    <w:uiPriority w:val="99"/>
    <w:rPr>
      <w:rFonts w:ascii="方正小标宋简体" w:hAnsi="方正小标宋简体" w:eastAsia="方正小标宋简体" w:cs="方正小标宋简体"/>
      <w:color w:val="000000"/>
      <w:sz w:val="40"/>
      <w:szCs w:val="40"/>
      <w:u w:val="none"/>
    </w:rPr>
  </w:style>
  <w:style w:type="character" w:customStyle="1" w:styleId="15">
    <w:name w:val="Balloon Text Char"/>
    <w:basedOn w:val="8"/>
    <w:link w:val="3"/>
    <w:semiHidden/>
    <w:locked/>
    <w:uiPriority w:val="99"/>
    <w:rPr>
      <w:sz w:val="18"/>
      <w:szCs w:val="18"/>
    </w:rPr>
  </w:style>
  <w:style w:type="character" w:customStyle="1" w:styleId="16">
    <w:name w:val="Footer Char"/>
    <w:basedOn w:val="8"/>
    <w:link w:val="4"/>
    <w:qFormat/>
    <w:locked/>
    <w:uiPriority w:val="99"/>
    <w:rPr>
      <w:sz w:val="18"/>
      <w:szCs w:val="18"/>
    </w:rPr>
  </w:style>
  <w:style w:type="character" w:customStyle="1" w:styleId="17">
    <w:name w:val="Body Text Indent Char"/>
    <w:basedOn w:val="8"/>
    <w:link w:val="2"/>
    <w:qFormat/>
    <w:locked/>
    <w:uiPriority w:val="99"/>
    <w:rPr>
      <w:rFonts w:ascii="宋体" w:hAnsi="宋体" w:eastAsia="宋体" w:cs="宋体"/>
      <w:kern w:val="0"/>
      <w:sz w:val="24"/>
      <w:szCs w:val="24"/>
    </w:rPr>
  </w:style>
  <w:style w:type="character" w:customStyle="1" w:styleId="18">
    <w:name w:val="font71"/>
    <w:basedOn w:val="8"/>
    <w:qFormat/>
    <w:uiPriority w:val="99"/>
    <w:rPr>
      <w:rFonts w:ascii="Times New Roman" w:hAnsi="Times New Roman" w:cs="Times New Roman"/>
      <w:color w:val="000000"/>
      <w:sz w:val="20"/>
      <w:szCs w:val="20"/>
      <w:u w:val="none"/>
    </w:rPr>
  </w:style>
  <w:style w:type="character" w:customStyle="1" w:styleId="19">
    <w:name w:val="Header Char"/>
    <w:basedOn w:val="8"/>
    <w:link w:val="5"/>
    <w:semiHidden/>
    <w:qFormat/>
    <w:locked/>
    <w:uiPriority w:val="99"/>
    <w:rPr>
      <w:sz w:val="18"/>
      <w:szCs w:val="18"/>
    </w:rPr>
  </w:style>
  <w:style w:type="character" w:customStyle="1" w:styleId="20">
    <w:name w:val="apple-converted-space"/>
    <w:basedOn w:val="8"/>
    <w:qFormat/>
    <w:uiPriority w:val="99"/>
  </w:style>
  <w:style w:type="character" w:customStyle="1" w:styleId="21">
    <w:name w:val="Footer Char1"/>
    <w:basedOn w:val="8"/>
    <w:link w:val="4"/>
    <w:semiHidden/>
    <w:qFormat/>
    <w:locked/>
    <w:uiPriority w:val="99"/>
    <w:rPr>
      <w:sz w:val="18"/>
      <w:szCs w:val="18"/>
    </w:rPr>
  </w:style>
  <w:style w:type="character" w:customStyle="1" w:styleId="22">
    <w:name w:val="Header Char1"/>
    <w:basedOn w:val="8"/>
    <w:link w:val="5"/>
    <w:semiHidden/>
    <w:qFormat/>
    <w:locked/>
    <w:uiPriority w:val="99"/>
    <w:rPr>
      <w:sz w:val="18"/>
      <w:szCs w:val="18"/>
    </w:rPr>
  </w:style>
  <w:style w:type="character" w:customStyle="1" w:styleId="23">
    <w:name w:val="Balloon Text Char1"/>
    <w:basedOn w:val="8"/>
    <w:link w:val="3"/>
    <w:semiHidden/>
    <w:qFormat/>
    <w:locked/>
    <w:uiPriority w:val="99"/>
    <w:rPr>
      <w:sz w:val="2"/>
      <w:szCs w:val="2"/>
    </w:rPr>
  </w:style>
  <w:style w:type="character" w:customStyle="1" w:styleId="24">
    <w:name w:val="Body Text Indent Char1"/>
    <w:basedOn w:val="8"/>
    <w:link w:val="2"/>
    <w:semiHidden/>
    <w:qFormat/>
    <w:locked/>
    <w:uiPriority w:val="99"/>
    <w:rPr>
      <w:sz w:val="21"/>
      <w:szCs w:val="21"/>
    </w:rPr>
  </w:style>
  <w:style w:type="paragraph" w:customStyle="1" w:styleId="25">
    <w:name w:val="h4"/>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163</Words>
  <Characters>931</Characters>
  <Lines>0</Lines>
  <Paragraphs>0</Paragraphs>
  <TotalTime>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2019-04-29T06:18:00Z</dcterms:created>
  <dc:creator>lenovo</dc:creator>
  <cp:lastModifiedBy>xuran</cp:lastModifiedBy>
  <cp:lastPrinted>2019-04-29T08:47:00Z</cp:lastPrinted>
  <dcterms:modified xsi:type="dcterms:W3CDTF">2019-04-30T12:28:50Z</dcterms:modified>
  <dc:title>2019年苏仙区直赴湘南学院公开招聘紧缺专业医疗技术人员方案</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