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85" w:tblpY="605"/>
        <w:tblOverlap w:val="never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470"/>
        <w:gridCol w:w="765"/>
        <w:gridCol w:w="720"/>
        <w:gridCol w:w="1455"/>
        <w:gridCol w:w="1658"/>
        <w:gridCol w:w="1717"/>
        <w:gridCol w:w="2820"/>
        <w:gridCol w:w="28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方正仿宋_GBK" w:cs="方正仿宋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仿宋" w:hAnsi="仿宋" w:eastAsia="方正仿宋_GBK" w:cs="方正仿宋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2019年惠阳区引进医疗卫生</w:t>
            </w:r>
            <w:r>
              <w:rPr>
                <w:rFonts w:hint="eastAsia" w:ascii="仿宋" w:hAnsi="仿宋" w:eastAsia="宋体" w:cs="宋体"/>
                <w:b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高层次人才</w:t>
            </w:r>
            <w:r>
              <w:rPr>
                <w:rFonts w:hint="eastAsia" w:ascii="仿宋" w:hAnsi="仿宋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职数表(共82名）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(学科带头人)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妇产科学(A100211)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产前诊断医师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(学科带头人)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妇产科学(A100211)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(学科带头人)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中医内科学（A100506）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取得中西医结合主任医师职称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中医内科(A100506)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取得中医内科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副主任中医师及以上职称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（学科带头人）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（A100602）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中西医临床医学（B100901）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取得中医内科主任中医师职称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（A1002）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取得神经外科</w:t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在三级医院从事本专业工作满2年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取得儿科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内科学(A100201)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内科学(A100201)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病理学与病理生理学(A100104)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中医基础理论（A100501）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取得中西医结合内科学中级职称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在三级医院工作满2年，服从工作安排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生物化学与分子生物学(A071010)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肿瘤学（A100214）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取得放射肿瘤治疗学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2年以上核医学工作经验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取得放射医学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外科学（A100210）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取得外科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医学影像学（B100303）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取得超声诊断学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医学影像学（B100303）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取得放射医学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内科学(A100201)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内科学(A100201)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内科学（A100201）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掌握胃肠镜操作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外科学（A100210）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外科学（A100210）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口腔临床医学（A100302）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外科学（A100210）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耳鼻咽喉科学(A100213)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在三级医院工作满2年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眼科学（A100212）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妇产科学(A100211)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妇产科学(A100211)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取得执业医师资格及住院医师规范化培训合格证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中医内科学（A100506）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中医儿科学（A100510）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惠州市第六人民医院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临床检验诊断学（A100208）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取得执业医师资格及检验师职称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（A100509）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（A100602）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周围血管病科方向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（A100506）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（A100602）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（A100508）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针灸康复科医师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（A100512）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临床医师（中医）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（A100506）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惠阳区中医院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儿科临床医师（中医）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（A100510）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（A100211）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取得主任医师职称或取得医学博士学位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（A100211）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取得主任医师职称或取得医学博士学位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 （A</w:t>
            </w:r>
            <w:r>
              <w:rPr>
                <w:rStyle w:val="7"/>
                <w:rFonts w:ascii="仿宋" w:hAnsi="仿宋"/>
                <w:color w:val="000000"/>
                <w:lang w:val="en-US" w:eastAsia="zh-CN" w:bidi="ar"/>
              </w:rPr>
              <w:t>100202）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取得主任医师职称或取得医学博士学位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取得相应专业主任医师资格或取得医学博士学位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取得相应专业主任医师资格或取得医学博士学位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临床检验诊断学（A100208）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取得临床医学检验师资格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麻醉学(A100217)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取得副高及以上资格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中医学（A1005）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取得副高及以上资格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临床医学妇产科学</w:t>
            </w:r>
            <w:r>
              <w:rPr>
                <w:rStyle w:val="7"/>
                <w:rFonts w:ascii="仿宋" w:hAnsi="仿宋"/>
                <w:color w:val="000000"/>
                <w:lang w:val="en-US" w:eastAsia="zh-CN" w:bidi="ar"/>
              </w:rPr>
              <w:t>（A100211)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临床医学妇产科学（</w:t>
            </w:r>
            <w:r>
              <w:rPr>
                <w:rStyle w:val="7"/>
                <w:rFonts w:hint="eastAsia" w:ascii="仿宋" w:hAnsi="仿宋"/>
                <w:color w:val="000000"/>
                <w:lang w:val="en-US" w:eastAsia="zh-CN" w:bidi="ar"/>
              </w:rPr>
              <w:t>A100211</w:t>
            </w:r>
            <w:r>
              <w:rPr>
                <w:rStyle w:val="7"/>
                <w:rFonts w:ascii="仿宋" w:hAnsi="仿宋"/>
                <w:color w:val="000000"/>
                <w:lang w:val="en-US" w:eastAsia="zh-CN" w:bidi="ar"/>
              </w:rPr>
              <w:t xml:space="preserve">）    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临床医学儿科学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临床医学儿科学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（A100202）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引进职位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针灸推拿学（A100512）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取得中医执业医师和中医推拿证专业技术资格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（A100509）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取得中西医临床医学执业医师资格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惠阳区妇幼保健计划生育服务中心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WJA16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   （A100706）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惠阳区慢性病防治站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default" w:ascii="仿宋" w:hAnsi="仿宋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hint="eastAsia" w:ascii="仿宋" w:hAnsi="仿宋" w:eastAsia="宋体"/>
                <w:color w:val="000000"/>
                <w:lang w:val="en-US" w:eastAsia="zh-CN" w:bidi="ar"/>
              </w:rPr>
              <w:t>A1002</w:t>
            </w:r>
            <w:r>
              <w:rPr>
                <w:rStyle w:val="9"/>
                <w:rFonts w:ascii="仿宋" w:hAnsi="仿宋"/>
                <w:color w:val="000000"/>
                <w:lang w:val="en-US" w:eastAsia="zh-CN" w:bidi="ar"/>
              </w:rPr>
              <w:t>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精神卫生专业或取得精神科执业医师及以上资格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atLeast"/>
        <w:rPr>
          <w:rFonts w:hint="eastAsia" w:ascii="仿宋" w:hAnsi="仿宋" w:eastAsia="仿宋_GB2312"/>
          <w:color w:val="000000"/>
          <w:sz w:val="32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0159"/>
    <w:rsid w:val="027C2886"/>
    <w:rsid w:val="580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color w:val="auto"/>
      <w:szCs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1 Char Char Char Char Char Char"/>
    <w:basedOn w:val="1"/>
    <w:link w:val="5"/>
    <w:qFormat/>
    <w:uiPriority w:val="0"/>
    <w:pPr>
      <w:widowControl w:val="0"/>
      <w:autoSpaceDE w:val="0"/>
      <w:autoSpaceDN w:val="0"/>
    </w:pPr>
    <w:rPr>
      <w:color w:val="auto"/>
      <w:szCs w:val="24"/>
    </w:r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惠阳区卫生和计划生育局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2019-04-29T08:18:00Z</dcterms:created>
  <dc:creator>hby</dc:creator>
  <cp:lastModifiedBy>xuran</cp:lastModifiedBy>
  <dcterms:modified xsi:type="dcterms:W3CDTF">2019-04-30T11:02:40Z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