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eastAsia="宋体"/>
          <w:color w:val="000000"/>
          <w:sz w:val="44"/>
          <w:szCs w:val="44"/>
        </w:rPr>
      </w:pPr>
      <w:bookmarkStart w:id="0" w:name="_GoBack"/>
      <w:bookmarkEnd w:id="0"/>
      <w:r>
        <w:rPr>
          <w:rFonts w:ascii="宋体" w:eastAsia="宋体"/>
          <w:color w:val="000000"/>
          <w:sz w:val="44"/>
          <w:szCs w:val="44"/>
        </w:rPr>
        <w:t>2019</w:t>
      </w:r>
      <w:r>
        <w:rPr>
          <w:rFonts w:hint="eastAsia" w:ascii="宋体" w:eastAsia="宋体"/>
          <w:color w:val="000000"/>
          <w:sz w:val="44"/>
          <w:szCs w:val="44"/>
        </w:rPr>
        <w:t>年度黟县事业单位公开招聘有关问题的</w:t>
      </w:r>
    </w:p>
    <w:p>
      <w:pPr>
        <w:spacing w:line="460" w:lineRule="exact"/>
        <w:jc w:val="center"/>
        <w:rPr>
          <w:rFonts w:ascii="宋体" w:eastAsia="宋体"/>
          <w:color w:val="000000"/>
          <w:sz w:val="30"/>
          <w:szCs w:val="30"/>
        </w:rPr>
      </w:pPr>
      <w:r>
        <w:rPr>
          <w:rFonts w:hint="eastAsia" w:ascii="宋体" w:eastAsia="宋体"/>
          <w:color w:val="000000"/>
          <w:sz w:val="44"/>
          <w:szCs w:val="44"/>
        </w:rPr>
        <w:t>政策解答</w:t>
      </w:r>
    </w:p>
    <w:p>
      <w:pPr>
        <w:spacing w:line="460" w:lineRule="exact"/>
        <w:jc w:val="both"/>
        <w:rPr>
          <w:rFonts w:ascii="仿宋_GB2312" w:eastAsia="仿宋_GB2312"/>
          <w:color w:val="000000"/>
          <w:sz w:val="28"/>
          <w:szCs w:val="28"/>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黟县事业单位公开招聘，是否有户籍限制？</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答：打破地域、户籍等限制，全国各地凡符合黟县事业单位招聘岗位报考资格条件的人员均可报考。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“在读的全日制普通高校非应届毕业生不能报考”，</w:t>
      </w:r>
      <w:r>
        <w:rPr>
          <w:rFonts w:ascii="仿宋_GB2312" w:eastAsia="仿宋_GB2312"/>
          <w:color w:val="000000"/>
          <w:sz w:val="32"/>
          <w:szCs w:val="32"/>
        </w:rPr>
        <w:t xml:space="preserve"> </w:t>
      </w:r>
      <w:r>
        <w:rPr>
          <w:rFonts w:hint="eastAsia" w:ascii="仿宋_GB2312" w:eastAsia="仿宋_GB2312"/>
          <w:color w:val="000000"/>
          <w:sz w:val="32"/>
          <w:szCs w:val="32"/>
        </w:rPr>
        <w:t>如何把握？</w:t>
      </w:r>
    </w:p>
    <w:p>
      <w:pPr>
        <w:spacing w:line="460" w:lineRule="exact"/>
        <w:ind w:firstLine="510"/>
        <w:jc w:val="both"/>
        <w:rPr>
          <w:rFonts w:ascii="仿宋_GB2312" w:eastAsia="仿宋_GB2312"/>
          <w:color w:val="000000"/>
          <w:sz w:val="32"/>
          <w:szCs w:val="32"/>
        </w:rPr>
      </w:pPr>
      <w:r>
        <w:rPr>
          <w:rFonts w:hint="eastAsia" w:ascii="仿宋_GB2312" w:eastAsia="仿宋_GB2312"/>
          <w:color w:val="000000"/>
          <w:sz w:val="32"/>
          <w:szCs w:val="32"/>
        </w:rPr>
        <w:t>答：在全日制普通高校就读的非</w:t>
      </w:r>
      <w:r>
        <w:rPr>
          <w:rFonts w:ascii="仿宋_GB2312" w:eastAsia="仿宋_GB2312"/>
          <w:color w:val="000000"/>
          <w:sz w:val="32"/>
          <w:szCs w:val="32"/>
        </w:rPr>
        <w:t>2019</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2019</w:t>
      </w:r>
      <w:r>
        <w:rPr>
          <w:rFonts w:hint="eastAsia" w:ascii="仿宋_GB2312" w:eastAsia="仿宋_GB2312"/>
          <w:color w:val="000000"/>
          <w:sz w:val="32"/>
          <w:szCs w:val="32"/>
        </w:rPr>
        <w:t>年应届毕业的专升本人员、研究生也不能以原已取得的学历、学位证书报考。</w:t>
      </w:r>
    </w:p>
    <w:p>
      <w:pPr>
        <w:spacing w:line="460" w:lineRule="exact"/>
        <w:ind w:firstLine="51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 xml:space="preserve">3. </w:t>
      </w:r>
      <w:r>
        <w:rPr>
          <w:rFonts w:hint="eastAsia" w:ascii="仿宋_GB2312" w:eastAsia="仿宋_GB2312"/>
          <w:color w:val="000000"/>
          <w:sz w:val="32"/>
          <w:szCs w:val="32"/>
        </w:rPr>
        <w:t>正式在编的工作人员能否报考黟县事业单位？</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有关规定，尚在最低服务年限内的机关、事业单位正式在编工作人员不得报考）。在资格复审时，上述人员需按人事管理权限提供所在单位和主管部门同意报考的书面证明材料。</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非普通高等学历教育的其他国民教育形式的毕业生是否可以报考？</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非普通高等学历教育的其他国民教育形式（自学考试、成人教育、网络教育、夜大、电大等）毕业生，符合职位要求的资格条件的，可以报考。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可否凭党校学历证书报考？</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可以报考。中央党校、省委党校学历可比照同等国民教育学历报考。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留学回国人员如何报考？</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w:t>
      </w:r>
      <w:r>
        <w:rPr>
          <w:rFonts w:ascii="仿宋_GB2312" w:eastAsia="仿宋_GB2312"/>
          <w:color w:val="000000"/>
          <w:sz w:val="32"/>
          <w:szCs w:val="32"/>
        </w:rPr>
        <w:t>http://www.cscse.edu.cn</w:t>
      </w:r>
      <w:r>
        <w:rPr>
          <w:rFonts w:hint="eastAsia" w:ascii="仿宋_GB2312" w:eastAsia="仿宋_GB2312"/>
          <w:color w:val="000000"/>
          <w:sz w:val="32"/>
          <w:szCs w:val="32"/>
        </w:rPr>
        <w:t>）查询认证的有关要求和程序。</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考生、招聘单位对招聘岗位的专业要求如何把握？</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报考有专业要求职位的，可参照教育部《普通高等学校本科专业目录（</w:t>
      </w:r>
      <w:r>
        <w:rPr>
          <w:rFonts w:ascii="仿宋_GB2312" w:eastAsia="仿宋_GB2312"/>
          <w:sz w:val="32"/>
          <w:szCs w:val="32"/>
        </w:rPr>
        <w:t>2012</w:t>
      </w:r>
      <w:r>
        <w:rPr>
          <w:rFonts w:hint="eastAsia" w:ascii="仿宋_GB2312" w:eastAsia="仿宋_GB2312"/>
          <w:sz w:val="32"/>
          <w:szCs w:val="32"/>
        </w:rPr>
        <w:t>年）》、《普通高等学校高等职业教育（专科）专业目录（</w:t>
      </w:r>
      <w:r>
        <w:rPr>
          <w:rFonts w:ascii="仿宋_GB2312" w:eastAsia="仿宋_GB2312"/>
          <w:sz w:val="32"/>
          <w:szCs w:val="32"/>
        </w:rPr>
        <w:t>2015</w:t>
      </w:r>
      <w:r>
        <w:rPr>
          <w:rFonts w:hint="eastAsia" w:ascii="仿宋_GB2312" w:eastAsia="仿宋_GB2312"/>
          <w:sz w:val="32"/>
          <w:szCs w:val="32"/>
        </w:rPr>
        <w:t>年）》、《授予博士、硕士学位和培养研究生的学科、专业目录》、《学位授予和人才培养学科目录（</w:t>
      </w:r>
      <w:r>
        <w:rPr>
          <w:rFonts w:ascii="仿宋_GB2312" w:eastAsia="仿宋_GB2312"/>
          <w:sz w:val="32"/>
          <w:szCs w:val="32"/>
        </w:rPr>
        <w:t>2018</w:t>
      </w:r>
      <w:r>
        <w:rPr>
          <w:rFonts w:hint="eastAsia" w:ascii="仿宋_GB2312" w:eastAsia="仿宋_GB2312"/>
          <w:sz w:val="32"/>
          <w:szCs w:val="32"/>
        </w:rPr>
        <w:t>年）》、《高等教育自学考试开考专业清单》。</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考生须如实填报自己所学专业，专业名称应与本人相应学历毕业证书所载专业一致，凡弄虚作假者，一经发现并查实后，取消其考试（聘用）资格。</w:t>
      </w:r>
    </w:p>
    <w:p>
      <w:pPr>
        <w:spacing w:line="460" w:lineRule="exact"/>
        <w:ind w:firstLine="555"/>
        <w:jc w:val="both"/>
        <w:rPr>
          <w:rFonts w:ascii="仿宋_GB2312" w:eastAsia="仿宋_GB2312"/>
          <w:color w:val="000000"/>
          <w:sz w:val="32"/>
          <w:szCs w:val="32"/>
        </w:rPr>
      </w:pPr>
      <w:r>
        <w:rPr>
          <w:rFonts w:hint="eastAsia" w:ascii="仿宋_GB2312" w:eastAsia="仿宋_GB2312"/>
          <w:sz w:val="32"/>
          <w:szCs w:val="32"/>
        </w:rPr>
        <w:t>资格审核部门</w:t>
      </w:r>
      <w:r>
        <w:rPr>
          <w:rFonts w:hint="eastAsia" w:ascii="仿宋_GB2312" w:eastAsia="仿宋_GB2312"/>
          <w:color w:val="000000"/>
          <w:sz w:val="32"/>
          <w:szCs w:val="32"/>
        </w:rPr>
        <w:t>应严格按照招聘公告公布的岗位条件进行资格审查，</w:t>
      </w:r>
      <w:r>
        <w:rPr>
          <w:rFonts w:hint="eastAsia" w:ascii="仿宋_GB2312" w:eastAsia="仿宋_GB2312"/>
          <w:sz w:val="32"/>
          <w:szCs w:val="32"/>
        </w:rPr>
        <w:t>不得随意放宽条件对相近、</w:t>
      </w:r>
      <w:r>
        <w:rPr>
          <w:rFonts w:hint="eastAsia" w:ascii="仿宋_GB2312" w:eastAsia="仿宋_GB2312"/>
          <w:color w:val="000000"/>
          <w:sz w:val="32"/>
          <w:szCs w:val="32"/>
        </w:rPr>
        <w:t>相关专业审查通过。</w:t>
      </w:r>
    </w:p>
    <w:p>
      <w:pPr>
        <w:spacing w:line="460" w:lineRule="exact"/>
        <w:ind w:firstLine="555"/>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黟县事业单位各招聘岗位的学历、学位要求如何界定</w:t>
      </w:r>
      <w:r>
        <w:rPr>
          <w:rFonts w:ascii="仿宋_GB2312" w:eastAsia="仿宋_GB2312"/>
          <w:color w:val="000000"/>
          <w:sz w:val="32"/>
          <w:szCs w:val="32"/>
        </w:rPr>
        <w:t>?</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黟县事业单位各招聘岗位年龄条件中的“××周岁以下”，是否包含××周岁在内？应如何计算？</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答：举例说明：</w:t>
      </w:r>
      <w:r>
        <w:rPr>
          <w:rFonts w:ascii="仿宋_GB2312" w:eastAsia="仿宋_GB2312"/>
          <w:color w:val="000000"/>
          <w:sz w:val="32"/>
          <w:szCs w:val="32"/>
        </w:rPr>
        <w:t>30</w:t>
      </w:r>
      <w:r>
        <w:rPr>
          <w:rFonts w:hint="eastAsia" w:ascii="仿宋_GB2312" w:eastAsia="仿宋_GB2312"/>
          <w:color w:val="000000"/>
          <w:sz w:val="32"/>
          <w:szCs w:val="32"/>
        </w:rPr>
        <w:t>周岁以下，计算以“</w:t>
      </w:r>
      <w:r>
        <w:rPr>
          <w:rFonts w:ascii="仿宋_GB2312" w:eastAsia="仿宋_GB2312"/>
          <w:color w:val="000000"/>
          <w:sz w:val="32"/>
          <w:szCs w:val="32"/>
        </w:rPr>
        <w:t>1988</w:t>
      </w:r>
      <w:r>
        <w:rPr>
          <w:rFonts w:hint="eastAsia" w:ascii="仿宋_GB2312" w:eastAsia="仿宋_GB2312"/>
          <w:color w:val="000000"/>
          <w:sz w:val="32"/>
          <w:szCs w:val="32"/>
        </w:rPr>
        <w:t>年</w:t>
      </w:r>
      <w:r>
        <w:rPr>
          <w:rFonts w:ascii="仿宋_GB2312" w:eastAsia="仿宋_GB2312"/>
          <w:color w:val="000000"/>
          <w:sz w:val="32"/>
          <w:szCs w:val="32"/>
        </w:rPr>
        <w:t>5</w:t>
      </w:r>
      <w:r>
        <w:rPr>
          <w:rFonts w:hint="eastAsia" w:ascii="仿宋_GB2312" w:eastAsia="仿宋_GB2312"/>
          <w:color w:val="000000"/>
          <w:sz w:val="32"/>
          <w:szCs w:val="32"/>
        </w:rPr>
        <w:t>月</w:t>
      </w:r>
      <w:r>
        <w:rPr>
          <w:rFonts w:ascii="仿宋_GB2312" w:eastAsia="仿宋_GB2312"/>
          <w:color w:val="000000"/>
          <w:sz w:val="32"/>
          <w:szCs w:val="32"/>
        </w:rPr>
        <w:t>10</w:t>
      </w:r>
      <w:r>
        <w:rPr>
          <w:rFonts w:hint="eastAsia" w:ascii="仿宋_GB2312" w:eastAsia="仿宋_GB2312"/>
          <w:color w:val="000000"/>
          <w:sz w:val="32"/>
          <w:szCs w:val="32"/>
        </w:rPr>
        <w:t>日（含）后出生”为准。其他年龄表述依此类推。</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毕业证书上专业后面带括号，能否以括号里的信息作为专业报考？</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是否可以凭毕业证书及学位证书上的辅修专业报考？</w:t>
      </w:r>
    </w:p>
    <w:p>
      <w:pPr>
        <w:spacing w:line="460" w:lineRule="exact"/>
        <w:ind w:firstLine="480" w:firstLineChars="150"/>
        <w:jc w:val="both"/>
        <w:rPr>
          <w:rFonts w:ascii="仿宋_GB2312" w:eastAsia="仿宋_GB2312"/>
          <w:color w:val="000000"/>
          <w:sz w:val="32"/>
          <w:szCs w:val="32"/>
        </w:rPr>
      </w:pPr>
      <w:r>
        <w:rPr>
          <w:rFonts w:hint="eastAsia" w:ascii="仿宋_GB2312" w:eastAsia="仿宋_GB2312"/>
          <w:color w:val="000000"/>
          <w:sz w:val="32"/>
          <w:szCs w:val="32"/>
        </w:rPr>
        <w:t>答：毕业证书及学位证书上的辅修专业与岗位要求专业一致的，可以报考。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取得双专科学历、双本科学历、双学士学位的人员能否分别按本科学历、研究生学历、硕士学位人员报考？</w:t>
      </w:r>
      <w:r>
        <w:rPr>
          <w:rFonts w:ascii="仿宋_GB2312" w:eastAsia="仿宋_GB2312"/>
          <w:color w:val="000000"/>
          <w:sz w:val="32"/>
          <w:szCs w:val="32"/>
        </w:rPr>
        <w:t xml:space="preserve"> </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答：不能报考。</w:t>
      </w:r>
    </w:p>
    <w:p>
      <w:pPr>
        <w:spacing w:line="460" w:lineRule="exact"/>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考生如何了解各岗位报名人数？</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答：报名阶段每天</w:t>
      </w:r>
      <w:r>
        <w:rPr>
          <w:rFonts w:ascii="仿宋_GB2312" w:eastAsia="仿宋_GB2312"/>
          <w:color w:val="000000"/>
          <w:sz w:val="32"/>
          <w:szCs w:val="32"/>
        </w:rPr>
        <w:t>17:00</w:t>
      </w:r>
      <w:r>
        <w:rPr>
          <w:rFonts w:hint="eastAsia" w:ascii="仿宋_GB2312" w:eastAsia="仿宋_GB2312"/>
          <w:color w:val="000000"/>
          <w:sz w:val="32"/>
          <w:szCs w:val="32"/>
        </w:rPr>
        <w:t>后，更新于</w:t>
      </w:r>
      <w:r>
        <w:rPr>
          <w:rFonts w:ascii="仿宋_GB2312" w:eastAsia="仿宋_GB2312"/>
          <w:color w:val="000000"/>
          <w:sz w:val="32"/>
          <w:szCs w:val="32"/>
        </w:rPr>
        <w:t>5</w:t>
      </w:r>
      <w:r>
        <w:rPr>
          <w:rFonts w:hint="eastAsia" w:ascii="仿宋_GB2312" w:eastAsia="仿宋_GB2312"/>
          <w:color w:val="000000"/>
          <w:sz w:val="32"/>
          <w:szCs w:val="32"/>
        </w:rPr>
        <w:t>月</w:t>
      </w:r>
      <w:r>
        <w:rPr>
          <w:rFonts w:ascii="仿宋_GB2312" w:eastAsia="仿宋_GB2312"/>
          <w:color w:val="000000"/>
          <w:sz w:val="32"/>
          <w:szCs w:val="32"/>
        </w:rPr>
        <w:t>15</w:t>
      </w:r>
      <w:r>
        <w:rPr>
          <w:rFonts w:hint="eastAsia" w:ascii="仿宋_GB2312" w:eastAsia="仿宋_GB2312"/>
          <w:color w:val="000000"/>
          <w:sz w:val="32"/>
          <w:szCs w:val="32"/>
        </w:rPr>
        <w:t>日</w:t>
      </w:r>
      <w:r>
        <w:rPr>
          <w:rFonts w:ascii="仿宋_GB2312" w:eastAsia="仿宋_GB2312"/>
          <w:color w:val="000000"/>
          <w:sz w:val="32"/>
          <w:szCs w:val="32"/>
        </w:rPr>
        <w:t>17</w:t>
      </w:r>
      <w:r>
        <w:rPr>
          <w:rFonts w:hint="eastAsia" w:ascii="仿宋_GB2312" w:eastAsia="仿宋_GB2312"/>
          <w:color w:val="000000"/>
          <w:sz w:val="32"/>
          <w:szCs w:val="32"/>
        </w:rPr>
        <w:t>时停止。考生可登陆报名系统自行查看截至当日各岗位报名情况。报名缴费结束后由</w:t>
      </w:r>
      <w:r>
        <w:rPr>
          <w:rFonts w:hint="eastAsia" w:ascii="仿宋_GB2312" w:eastAsia="仿宋_GB2312"/>
          <w:b/>
          <w:color w:val="000000"/>
          <w:sz w:val="32"/>
          <w:szCs w:val="32"/>
        </w:rPr>
        <w:t>黟县人力资源和社会保障局信息公开网站</w:t>
      </w:r>
      <w:r>
        <w:rPr>
          <w:rFonts w:hint="eastAsia" w:ascii="仿宋_GB2312" w:hAnsi="新宋体" w:eastAsia="仿宋_GB2312"/>
          <w:b/>
          <w:sz w:val="28"/>
          <w:szCs w:val="28"/>
        </w:rPr>
        <w:t>（</w:t>
      </w:r>
      <w:r>
        <w:fldChar w:fldCharType="begin"/>
      </w:r>
      <w:r>
        <w:instrText xml:space="preserve"> HYPERLINK "http://zw.huangshan.gov.cn/BranchOpennessContent/showList/10848/0/page_1.html" </w:instrText>
      </w:r>
      <w:r>
        <w:fldChar w:fldCharType="separate"/>
      </w:r>
      <w:r>
        <w:rPr>
          <w:rStyle w:val="7"/>
          <w:rFonts w:ascii="仿宋_GB2312" w:hAnsi="新宋体" w:eastAsia="仿宋_GB2312"/>
          <w:b/>
          <w:color w:val="auto"/>
          <w:sz w:val="28"/>
          <w:szCs w:val="28"/>
        </w:rPr>
        <w:t>http://zw.huangshan.gov.cn/BranchOpennessContent/showList/10848/0/page_1.html</w:t>
      </w:r>
      <w:r>
        <w:rPr>
          <w:rStyle w:val="7"/>
          <w:rFonts w:ascii="仿宋_GB2312" w:hAnsi="新宋体" w:eastAsia="仿宋_GB2312"/>
          <w:b/>
          <w:color w:val="auto"/>
          <w:sz w:val="28"/>
          <w:szCs w:val="28"/>
        </w:rPr>
        <w:fldChar w:fldCharType="end"/>
      </w:r>
      <w:r>
        <w:rPr>
          <w:rFonts w:hint="eastAsia" w:ascii="仿宋_GB2312" w:hAnsi="新宋体" w:eastAsia="仿宋_GB2312"/>
          <w:b/>
          <w:sz w:val="28"/>
          <w:szCs w:val="28"/>
        </w:rPr>
        <w:t>）</w:t>
      </w:r>
      <w:r>
        <w:rPr>
          <w:rFonts w:hint="eastAsia" w:ascii="仿宋_GB2312" w:eastAsia="仿宋_GB2312"/>
          <w:b/>
          <w:color w:val="000000"/>
          <w:sz w:val="32"/>
          <w:szCs w:val="32"/>
        </w:rPr>
        <w:t>政府信息公开目录</w:t>
      </w:r>
      <w:r>
        <w:rPr>
          <w:rFonts w:ascii="仿宋_GB2312" w:eastAsia="仿宋_GB2312"/>
          <w:b/>
          <w:color w:val="000000"/>
          <w:sz w:val="32"/>
          <w:szCs w:val="32"/>
        </w:rPr>
        <w:t>--</w:t>
      </w:r>
      <w:r>
        <w:rPr>
          <w:rFonts w:hint="eastAsia" w:ascii="仿宋_GB2312" w:eastAsia="仿宋_GB2312"/>
          <w:b/>
          <w:color w:val="000000"/>
          <w:sz w:val="32"/>
          <w:szCs w:val="32"/>
        </w:rPr>
        <w:t>人事信息</w:t>
      </w:r>
      <w:r>
        <w:rPr>
          <w:rFonts w:ascii="仿宋_GB2312" w:eastAsia="仿宋_GB2312"/>
          <w:b/>
          <w:color w:val="000000"/>
          <w:sz w:val="32"/>
          <w:szCs w:val="32"/>
        </w:rPr>
        <w:t>--</w:t>
      </w:r>
      <w:r>
        <w:rPr>
          <w:rFonts w:hint="eastAsia" w:ascii="仿宋_GB2312" w:eastAsia="仿宋_GB2312"/>
          <w:b/>
          <w:color w:val="000000"/>
          <w:sz w:val="32"/>
          <w:szCs w:val="32"/>
        </w:rPr>
        <w:t>招考（聘）及录（聘）用板块</w:t>
      </w:r>
      <w:r>
        <w:rPr>
          <w:rFonts w:hint="eastAsia" w:ascii="仿宋_GB2312" w:eastAsia="仿宋_GB2312"/>
          <w:color w:val="000000"/>
          <w:sz w:val="32"/>
          <w:szCs w:val="32"/>
        </w:rPr>
        <w:t>统一公布各岗位最终缴费人数。</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 w:hAnsi="仿宋" w:eastAsia="仿宋"/>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w:t>
      </w:r>
      <w:r>
        <w:rPr>
          <w:rFonts w:hint="eastAsia" w:ascii="仿宋" w:hAnsi="仿宋" w:eastAsia="仿宋"/>
          <w:color w:val="000000"/>
          <w:sz w:val="32"/>
          <w:szCs w:val="32"/>
        </w:rPr>
        <w:t>资格复审时，报考人员应提供哪些证件、材料（包括原件和复印件）？</w:t>
      </w:r>
    </w:p>
    <w:p>
      <w:pPr>
        <w:spacing w:line="460" w:lineRule="exact"/>
        <w:ind w:firstLine="480" w:firstLineChars="150"/>
        <w:jc w:val="both"/>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）属全日制</w:t>
      </w:r>
      <w:r>
        <w:rPr>
          <w:rFonts w:ascii="仿宋" w:hAnsi="仿宋" w:eastAsia="仿宋"/>
          <w:color w:val="000000"/>
          <w:sz w:val="32"/>
          <w:szCs w:val="32"/>
        </w:rPr>
        <w:t>2019</w:t>
      </w:r>
      <w:r>
        <w:rPr>
          <w:rFonts w:hint="eastAsia" w:ascii="仿宋" w:hAnsi="仿宋" w:eastAsia="仿宋"/>
          <w:color w:val="000000"/>
          <w:sz w:val="32"/>
          <w:szCs w:val="32"/>
        </w:rPr>
        <w:t>年应届毕业生的，须提供本人有效居民身份证原件、报名资格审查表、学历（学位）证书或所在学校盖章的毕业生就业推荐表等材料。</w:t>
      </w:r>
    </w:p>
    <w:p>
      <w:pPr>
        <w:spacing w:line="460" w:lineRule="exact"/>
        <w:ind w:firstLine="480" w:firstLineChars="150"/>
        <w:jc w:val="both"/>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）属社会人员的，须提供本人有效居民身份证、学历（学位）证书、招聘岗位规定要求的相关证书（证件）和报名资格审查表等材料。</w:t>
      </w:r>
    </w:p>
    <w:p>
      <w:pPr>
        <w:spacing w:line="4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其中，已修完教学计划规定全部课程、各科成绩合格、</w:t>
      </w:r>
      <w:r>
        <w:rPr>
          <w:rFonts w:ascii="仿宋" w:hAnsi="仿宋" w:eastAsia="仿宋"/>
          <w:color w:val="000000"/>
          <w:sz w:val="32"/>
          <w:szCs w:val="32"/>
        </w:rPr>
        <w:t>2019</w:t>
      </w:r>
      <w:r>
        <w:rPr>
          <w:rFonts w:hint="eastAsia" w:ascii="仿宋" w:hAnsi="仿宋" w:eastAsia="仿宋"/>
          <w:color w:val="000000"/>
          <w:sz w:val="32"/>
          <w:szCs w:val="32"/>
        </w:rPr>
        <w:t>年毕业尚未取得学历（学位）证书的人员，可凭学校或省、市教育主管部门出具的书面证明和有关证件材料办理资格复审，至</w:t>
      </w:r>
      <w:r>
        <w:rPr>
          <w:rFonts w:ascii="仿宋" w:hAnsi="仿宋" w:eastAsia="仿宋"/>
          <w:color w:val="000000"/>
          <w:sz w:val="32"/>
          <w:szCs w:val="32"/>
        </w:rPr>
        <w:t>2019</w:t>
      </w:r>
      <w:r>
        <w:rPr>
          <w:rFonts w:hint="eastAsia" w:ascii="仿宋" w:hAnsi="仿宋" w:eastAsia="仿宋"/>
          <w:color w:val="000000"/>
          <w:sz w:val="32"/>
          <w:szCs w:val="32"/>
        </w:rPr>
        <w:t>年</w:t>
      </w:r>
      <w:r>
        <w:rPr>
          <w:rFonts w:ascii="仿宋" w:hAnsi="仿宋" w:eastAsia="仿宋"/>
          <w:color w:val="000000"/>
          <w:sz w:val="32"/>
          <w:szCs w:val="32"/>
        </w:rPr>
        <w:t>8</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日仍不能提供学历（学位）证书（或学信网学历证书电子注册备案表）的，或证书与证明材料不一致的，取消聘用资格。</w:t>
      </w:r>
    </w:p>
    <w:p>
      <w:pPr>
        <w:spacing w:line="460" w:lineRule="exact"/>
        <w:ind w:firstLine="640" w:firstLineChars="200"/>
        <w:jc w:val="both"/>
        <w:rPr>
          <w:rFonts w:ascii="仿宋" w:hAnsi="仿宋" w:eastAsia="仿宋"/>
          <w:sz w:val="32"/>
          <w:szCs w:val="32"/>
        </w:rPr>
      </w:pPr>
      <w:r>
        <w:rPr>
          <w:rFonts w:hint="eastAsia" w:ascii="仿宋" w:hAnsi="仿宋" w:eastAsia="仿宋"/>
          <w:sz w:val="32"/>
          <w:szCs w:val="32"/>
        </w:rPr>
        <w:t>岗位要求相关资格证书（证件）正在办理的，可凭发证单位出具的“已具备资格，证书正在办理中”的书面证明办理资格复审，至</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日仍不能提供资格证书（证件）的，或证书（证件）与证明材料不一致或不符合招聘要求的，取消聘用资格。</w:t>
      </w:r>
    </w:p>
    <w:p>
      <w:pPr>
        <w:spacing w:line="460" w:lineRule="exact"/>
        <w:ind w:firstLine="480" w:firstLineChars="150"/>
        <w:jc w:val="both"/>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）机关、事业单位在编正式工作人员，还须按干部人事管理权限提供用人单位和主管部门同意报考的证明。</w:t>
      </w:r>
    </w:p>
    <w:p>
      <w:pPr>
        <w:spacing w:line="460" w:lineRule="exact"/>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填写《报名资格审查表》需要注意什么？</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入围面试的人员，在资格复审时须提交《报名资格审查表》。请报考人员报</w:t>
      </w:r>
      <w:r>
        <w:rPr>
          <w:rFonts w:hint="eastAsia" w:ascii="仿宋_GB2312" w:eastAsia="仿宋_GB2312"/>
          <w:sz w:val="32"/>
          <w:szCs w:val="32"/>
        </w:rPr>
        <w:t>名缴费后及</w:t>
      </w:r>
      <w:r>
        <w:rPr>
          <w:rFonts w:hint="eastAsia" w:ascii="仿宋_GB2312" w:eastAsia="仿宋_GB2312"/>
          <w:color w:val="000000"/>
          <w:sz w:val="32"/>
          <w:szCs w:val="32"/>
        </w:rPr>
        <w:t>时从网上下载保存，提前做好准备。</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对违纪违规行为，有哪几种处理方式？</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在本次公开招聘过程中，考生有违纪违规行为的，根据《事业单位公开招聘违纪违规行为处理规定》（人社部令第</w:t>
      </w:r>
      <w:r>
        <w:rPr>
          <w:rFonts w:ascii="仿宋_GB2312" w:eastAsia="仿宋_GB2312"/>
          <w:color w:val="000000"/>
          <w:sz w:val="32"/>
          <w:szCs w:val="32"/>
        </w:rPr>
        <w:t>35</w:t>
      </w:r>
      <w:r>
        <w:rPr>
          <w:rFonts w:hint="eastAsia" w:ascii="仿宋_GB2312" w:eastAsia="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其中，违纪违规情节严重的，依据《中华人民共和国治安管理处罚法》交由公安机关依法处理；构成犯罪的，依法追究刑事责任。</w:t>
      </w:r>
    </w:p>
    <w:p>
      <w:pPr>
        <w:spacing w:line="460" w:lineRule="exact"/>
        <w:ind w:firstLine="640" w:firstLineChars="200"/>
        <w:jc w:val="both"/>
        <w:rPr>
          <w:rFonts w:ascii="仿宋_GB2312" w:eastAsia="仿宋_GB2312"/>
          <w:color w:val="000000"/>
          <w:sz w:val="32"/>
          <w:szCs w:val="32"/>
        </w:rPr>
      </w:pPr>
    </w:p>
    <w:p>
      <w:pPr>
        <w:wordWrap w:val="0"/>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考生如何获取考试各阶段的相关信息？</w:t>
      </w:r>
    </w:p>
    <w:p>
      <w:pPr>
        <w:wordWrap w:val="0"/>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考生应主动及时关注</w:t>
      </w:r>
      <w:r>
        <w:rPr>
          <w:rFonts w:hint="eastAsia" w:ascii="仿宋_GB2312" w:eastAsia="仿宋_GB2312"/>
          <w:b/>
          <w:color w:val="000000"/>
          <w:sz w:val="32"/>
          <w:szCs w:val="32"/>
        </w:rPr>
        <w:t>黟县人力资源和社会保障局信息公开网站</w:t>
      </w:r>
      <w:r>
        <w:rPr>
          <w:rFonts w:hint="eastAsia" w:ascii="仿宋_GB2312" w:hAnsi="新宋体" w:eastAsia="仿宋_GB2312"/>
          <w:b/>
          <w:sz w:val="28"/>
          <w:szCs w:val="28"/>
        </w:rPr>
        <w:t>（</w:t>
      </w:r>
      <w:r>
        <w:fldChar w:fldCharType="begin"/>
      </w:r>
      <w:r>
        <w:instrText xml:space="preserve"> HYPERLINK "http://zw.huangshan.gov.cn/BranchOpennessContent/showList/10848/0/page_1.html" </w:instrText>
      </w:r>
      <w:r>
        <w:fldChar w:fldCharType="separate"/>
      </w:r>
      <w:r>
        <w:rPr>
          <w:rStyle w:val="7"/>
          <w:rFonts w:ascii="仿宋_GB2312" w:hAnsi="新宋体" w:eastAsia="仿宋_GB2312"/>
          <w:b/>
          <w:color w:val="auto"/>
          <w:sz w:val="28"/>
          <w:szCs w:val="28"/>
        </w:rPr>
        <w:t>http://zw.huangshan.gov.cn/BranchOpennessContent/showList/10848/0/page_1.html</w:t>
      </w:r>
      <w:r>
        <w:rPr>
          <w:rStyle w:val="7"/>
          <w:rFonts w:ascii="仿宋_GB2312" w:hAnsi="新宋体" w:eastAsia="仿宋_GB2312"/>
          <w:b/>
          <w:color w:val="auto"/>
          <w:sz w:val="28"/>
          <w:szCs w:val="28"/>
        </w:rPr>
        <w:fldChar w:fldCharType="end"/>
      </w:r>
      <w:r>
        <w:rPr>
          <w:rFonts w:hint="eastAsia" w:ascii="仿宋_GB2312" w:hAnsi="新宋体" w:eastAsia="仿宋_GB2312"/>
          <w:b/>
          <w:sz w:val="28"/>
          <w:szCs w:val="28"/>
        </w:rPr>
        <w:t>）</w:t>
      </w:r>
      <w:r>
        <w:rPr>
          <w:rFonts w:hint="eastAsia" w:ascii="仿宋_GB2312" w:eastAsia="仿宋_GB2312"/>
          <w:b/>
          <w:color w:val="000000"/>
          <w:sz w:val="32"/>
          <w:szCs w:val="32"/>
        </w:rPr>
        <w:t>政府信息公开目录</w:t>
      </w:r>
      <w:r>
        <w:rPr>
          <w:rFonts w:ascii="仿宋_GB2312" w:eastAsia="仿宋_GB2312"/>
          <w:b/>
          <w:color w:val="000000"/>
          <w:sz w:val="32"/>
          <w:szCs w:val="32"/>
        </w:rPr>
        <w:t>--</w:t>
      </w:r>
      <w:r>
        <w:rPr>
          <w:rFonts w:hint="eastAsia" w:ascii="仿宋_GB2312" w:eastAsia="仿宋_GB2312"/>
          <w:b/>
          <w:color w:val="000000"/>
          <w:sz w:val="32"/>
          <w:szCs w:val="32"/>
        </w:rPr>
        <w:t>人事信息</w:t>
      </w:r>
      <w:r>
        <w:rPr>
          <w:rFonts w:ascii="仿宋_GB2312" w:eastAsia="仿宋_GB2312"/>
          <w:b/>
          <w:color w:val="000000"/>
          <w:sz w:val="32"/>
          <w:szCs w:val="32"/>
        </w:rPr>
        <w:t>--</w:t>
      </w:r>
      <w:r>
        <w:rPr>
          <w:rFonts w:hint="eastAsia" w:ascii="仿宋_GB2312" w:eastAsia="仿宋_GB2312"/>
          <w:b/>
          <w:color w:val="000000"/>
          <w:sz w:val="32"/>
          <w:szCs w:val="32"/>
        </w:rPr>
        <w:t>招考（聘）及录（聘）用板块</w:t>
      </w:r>
      <w:r>
        <w:rPr>
          <w:rFonts w:hint="eastAsia" w:ascii="仿宋_GB2312" w:eastAsia="仿宋_GB2312"/>
          <w:color w:val="000000"/>
          <w:sz w:val="32"/>
          <w:szCs w:val="32"/>
        </w:rPr>
        <w:t>。尤其是进入资格复审、面试、体检等关键环节的考生，要主动及时关注网站公告的信息，认真阅读有关公告内容，避免错失资格。</w:t>
      </w:r>
    </w:p>
    <w:p>
      <w:pPr>
        <w:wordWrap w:val="0"/>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是否有指定的事业单位公开招聘考试教材和培训班？</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郑重提醒广大报考人员提高警惕，谨防上当受骗！</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报名中遇到的问题应如何咨询？</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有关招聘政策事项及具体招聘岗位资格条件，请咨</w:t>
      </w:r>
      <w:r>
        <w:rPr>
          <w:rFonts w:hint="eastAsia" w:ascii="仿宋_GB2312" w:eastAsia="仿宋_GB2312"/>
          <w:color w:val="000000"/>
          <w:sz w:val="32"/>
          <w:szCs w:val="32"/>
        </w:rPr>
        <w:t>询县人社局事业股，联系电话：</w:t>
      </w:r>
      <w:r>
        <w:rPr>
          <w:rFonts w:ascii="仿宋_GB2312" w:eastAsia="仿宋_GB2312"/>
          <w:color w:val="000000"/>
          <w:sz w:val="32"/>
          <w:szCs w:val="32"/>
        </w:rPr>
        <w:t>0559-5528117</w:t>
      </w:r>
      <w:r>
        <w:rPr>
          <w:rFonts w:hint="eastAsia" w:ascii="仿宋_GB2312" w:eastAsia="仿宋_GB2312"/>
          <w:color w:val="000000"/>
          <w:sz w:val="32"/>
          <w:szCs w:val="32"/>
        </w:rPr>
        <w:t>。</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网上报名、信息填写、照片上传、准考证打印等考务问题请咨询市人事培训考试中心，联系电话：</w:t>
      </w:r>
      <w:r>
        <w:rPr>
          <w:rFonts w:ascii="仿宋_GB2312" w:eastAsia="仿宋_GB2312"/>
          <w:color w:val="000000"/>
          <w:sz w:val="32"/>
          <w:szCs w:val="32"/>
        </w:rPr>
        <w:t>0559-2359197</w:t>
      </w:r>
      <w:r>
        <w:rPr>
          <w:rFonts w:hint="eastAsia" w:ascii="仿宋_GB2312" w:eastAsia="仿宋_GB2312"/>
          <w:color w:val="000000"/>
          <w:sz w:val="32"/>
          <w:szCs w:val="32"/>
        </w:rPr>
        <w:t>。</w:t>
      </w:r>
    </w:p>
    <w:p>
      <w:pPr>
        <w:spacing w:line="48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其他监督举报事项请向县纪委监委第四派驻纪检组反映，联系电话</w:t>
      </w:r>
      <w:r>
        <w:rPr>
          <w:rFonts w:ascii="仿宋_GB2312" w:eastAsia="仿宋_GB2312"/>
          <w:color w:val="000000"/>
          <w:sz w:val="32"/>
          <w:szCs w:val="32"/>
        </w:rPr>
        <w:t>0559-5522581</w:t>
      </w:r>
      <w:r>
        <w:rPr>
          <w:rFonts w:hint="eastAsia" w:ascii="仿宋_GB2312" w:eastAsia="仿宋_GB2312"/>
          <w:color w:val="000000"/>
          <w:sz w:val="32"/>
          <w:szCs w:val="32"/>
        </w:rPr>
        <w:t>。</w:t>
      </w:r>
    </w:p>
    <w:sectPr>
      <w:footerReference r:id="rId3" w:type="default"/>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noLineBreaksAfter w:lang="zh-CN" w:val="$([{£¥·‘“〈《「『【〔〖〝﹙﹛﹝＄（．［｛￡￥"/>
  <w:noLineBreaksBefore w:lang="zh-CN" w:val="!%),.:;&gt;?]}¢¨°·ˇˉ―‖’”…‰′″›℃∶、。〃〉》」』】〕〗〞︶︺︾﹀﹄﹚﹜﹞！＂％＇），．：；？］｀｜｝～￠"/>
  <w:compat>
    <w:spaceForUL/>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2D"/>
    <w:rsid w:val="000070B3"/>
    <w:rsid w:val="000248A5"/>
    <w:rsid w:val="00025BF6"/>
    <w:rsid w:val="000462B4"/>
    <w:rsid w:val="00056ACD"/>
    <w:rsid w:val="000649B9"/>
    <w:rsid w:val="00092E7B"/>
    <w:rsid w:val="000A1D09"/>
    <w:rsid w:val="000D1C5C"/>
    <w:rsid w:val="000F540D"/>
    <w:rsid w:val="00147667"/>
    <w:rsid w:val="0015393E"/>
    <w:rsid w:val="00184C65"/>
    <w:rsid w:val="0018562D"/>
    <w:rsid w:val="0020219B"/>
    <w:rsid w:val="00213A7E"/>
    <w:rsid w:val="002177A7"/>
    <w:rsid w:val="00230FD4"/>
    <w:rsid w:val="002B59DB"/>
    <w:rsid w:val="002C1F0F"/>
    <w:rsid w:val="002C7B9B"/>
    <w:rsid w:val="002F090F"/>
    <w:rsid w:val="002F728F"/>
    <w:rsid w:val="00317035"/>
    <w:rsid w:val="00340572"/>
    <w:rsid w:val="003448ED"/>
    <w:rsid w:val="003863F1"/>
    <w:rsid w:val="003A33E6"/>
    <w:rsid w:val="003C049E"/>
    <w:rsid w:val="003D23DE"/>
    <w:rsid w:val="00416875"/>
    <w:rsid w:val="00417EEA"/>
    <w:rsid w:val="00422382"/>
    <w:rsid w:val="004371D6"/>
    <w:rsid w:val="004751AC"/>
    <w:rsid w:val="005153C3"/>
    <w:rsid w:val="00524068"/>
    <w:rsid w:val="00525BA9"/>
    <w:rsid w:val="00530C28"/>
    <w:rsid w:val="0054395B"/>
    <w:rsid w:val="00550C6B"/>
    <w:rsid w:val="005B1BDF"/>
    <w:rsid w:val="005B57FC"/>
    <w:rsid w:val="005C7DF5"/>
    <w:rsid w:val="005F069A"/>
    <w:rsid w:val="005F1D12"/>
    <w:rsid w:val="005F63B7"/>
    <w:rsid w:val="00604118"/>
    <w:rsid w:val="00610DB0"/>
    <w:rsid w:val="00645C40"/>
    <w:rsid w:val="0068021B"/>
    <w:rsid w:val="00691967"/>
    <w:rsid w:val="006E27C4"/>
    <w:rsid w:val="006F22CA"/>
    <w:rsid w:val="0071418D"/>
    <w:rsid w:val="00720A14"/>
    <w:rsid w:val="00723FD2"/>
    <w:rsid w:val="00747AC4"/>
    <w:rsid w:val="0078152C"/>
    <w:rsid w:val="00803E03"/>
    <w:rsid w:val="00807E08"/>
    <w:rsid w:val="008358E6"/>
    <w:rsid w:val="00846B5B"/>
    <w:rsid w:val="00875FF8"/>
    <w:rsid w:val="008C10BB"/>
    <w:rsid w:val="008D2852"/>
    <w:rsid w:val="008E455D"/>
    <w:rsid w:val="008F0F3A"/>
    <w:rsid w:val="00903A06"/>
    <w:rsid w:val="00903F57"/>
    <w:rsid w:val="00906CC9"/>
    <w:rsid w:val="00910CF7"/>
    <w:rsid w:val="009166F8"/>
    <w:rsid w:val="00922008"/>
    <w:rsid w:val="009371C6"/>
    <w:rsid w:val="0095773D"/>
    <w:rsid w:val="00963CBD"/>
    <w:rsid w:val="00971F18"/>
    <w:rsid w:val="009A5FED"/>
    <w:rsid w:val="009F37F1"/>
    <w:rsid w:val="00A059E9"/>
    <w:rsid w:val="00A14DFA"/>
    <w:rsid w:val="00A578A2"/>
    <w:rsid w:val="00A65374"/>
    <w:rsid w:val="00A7521B"/>
    <w:rsid w:val="00AA500D"/>
    <w:rsid w:val="00AB045F"/>
    <w:rsid w:val="00AC7717"/>
    <w:rsid w:val="00AE77CE"/>
    <w:rsid w:val="00AF5D10"/>
    <w:rsid w:val="00AF6C01"/>
    <w:rsid w:val="00B15FF9"/>
    <w:rsid w:val="00B16FE6"/>
    <w:rsid w:val="00B32726"/>
    <w:rsid w:val="00B476FE"/>
    <w:rsid w:val="00B764AE"/>
    <w:rsid w:val="00B927C9"/>
    <w:rsid w:val="00BA151A"/>
    <w:rsid w:val="00BC1B83"/>
    <w:rsid w:val="00C11D6F"/>
    <w:rsid w:val="00C204E1"/>
    <w:rsid w:val="00C50C28"/>
    <w:rsid w:val="00C75B23"/>
    <w:rsid w:val="00C91ED0"/>
    <w:rsid w:val="00CC53C8"/>
    <w:rsid w:val="00CD305C"/>
    <w:rsid w:val="00D17E08"/>
    <w:rsid w:val="00D26EEC"/>
    <w:rsid w:val="00D519A8"/>
    <w:rsid w:val="00D5214E"/>
    <w:rsid w:val="00D752DC"/>
    <w:rsid w:val="00DB2E83"/>
    <w:rsid w:val="00DB4DB2"/>
    <w:rsid w:val="00DD4DAF"/>
    <w:rsid w:val="00DD6ED4"/>
    <w:rsid w:val="00DE4720"/>
    <w:rsid w:val="00E15E2C"/>
    <w:rsid w:val="00E7620E"/>
    <w:rsid w:val="00EB646A"/>
    <w:rsid w:val="00F21331"/>
    <w:rsid w:val="00F31D77"/>
    <w:rsid w:val="00F6087B"/>
    <w:rsid w:val="00F948E3"/>
    <w:rsid w:val="00FC77EA"/>
    <w:rsid w:val="0EC806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pPr>
    <w:rPr>
      <w:sz w:val="18"/>
      <w:szCs w:val="18"/>
    </w:rPr>
  </w:style>
  <w:style w:type="paragraph" w:styleId="3">
    <w:name w:val="header"/>
    <w:basedOn w:val="1"/>
    <w:link w:val="9"/>
    <w:uiPriority w:val="99"/>
    <w:pPr>
      <w:pBdr>
        <w:bottom w:val="single" w:color="auto" w:sz="6" w:space="1"/>
      </w:pBdr>
      <w:tabs>
        <w:tab w:val="center" w:pos="4153"/>
        <w:tab w:val="right" w:pos="8306"/>
      </w:tabs>
      <w:jc w:val="center"/>
    </w:pPr>
    <w:rPr>
      <w:sz w:val="18"/>
      <w:szCs w:val="18"/>
    </w:rPr>
  </w:style>
  <w:style w:type="character" w:styleId="6">
    <w:name w:val="FollowedHyperlink"/>
    <w:basedOn w:val="5"/>
    <w:uiPriority w:val="99"/>
    <w:rPr>
      <w:rFonts w:cs="Times New Roman"/>
      <w:color w:val="800080"/>
      <w:u w:val="single"/>
    </w:rPr>
  </w:style>
  <w:style w:type="character" w:styleId="7">
    <w:name w:val="Hyperlink"/>
    <w:basedOn w:val="5"/>
    <w:uiPriority w:val="99"/>
    <w:rPr>
      <w:rFonts w:cs="Times New Roman"/>
      <w:color w:val="0000FF"/>
      <w:u w:val="single"/>
    </w:rPr>
  </w:style>
  <w:style w:type="paragraph" w:customStyle="1" w:styleId="8">
    <w:name w:val="列出段落1"/>
    <w:basedOn w:val="1"/>
    <w:uiPriority w:val="99"/>
    <w:pPr>
      <w:ind w:firstLine="200" w:firstLineChars="200"/>
    </w:pPr>
  </w:style>
  <w:style w:type="character" w:customStyle="1" w:styleId="9">
    <w:name w:val="Header Char"/>
    <w:basedOn w:val="5"/>
    <w:link w:val="3"/>
    <w:semiHidden/>
    <w:locked/>
    <w:uiPriority w:val="99"/>
    <w:rPr>
      <w:rFonts w:ascii="Tahoma" w:hAnsi="Tahoma" w:eastAsia="微软雅黑" w:cs="Arial"/>
      <w:kern w:val="0"/>
      <w:sz w:val="18"/>
      <w:szCs w:val="18"/>
    </w:rPr>
  </w:style>
  <w:style w:type="character" w:customStyle="1" w:styleId="10">
    <w:name w:val="Footer Char"/>
    <w:basedOn w:val="5"/>
    <w:link w:val="2"/>
    <w:semiHidden/>
    <w:locked/>
    <w:uiPriority w:val="99"/>
    <w:rPr>
      <w:rFonts w:ascii="Tahoma" w:hAnsi="Tahoma" w:eastAsia="微软雅黑" w:cs="Arial"/>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508</Words>
  <Characters>2896</Characters>
  <Lines>0</Lines>
  <Paragraphs>0</Paragraphs>
  <TotalTime>1023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xuran</dc:creator>
  <cp:lastModifiedBy>xuran</cp:lastModifiedBy>
  <cp:lastPrinted>2019-04-29T09:00:00Z</cp:lastPrinted>
  <dcterms:modified xsi:type="dcterms:W3CDTF">2019-04-30T06:20:47Z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