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8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2520"/>
        <w:gridCol w:w="3280"/>
        <w:gridCol w:w="840"/>
        <w:gridCol w:w="840"/>
        <w:gridCol w:w="1240"/>
        <w:gridCol w:w="1340"/>
        <w:gridCol w:w="3880"/>
        <w:gridCol w:w="82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</w:rPr>
            </w:pPr>
            <w:bookmarkStart w:id="0" w:name="RANGE"/>
            <w:r>
              <w:rPr>
                <w:rStyle w:val="4"/>
                <w:rFonts w:hint="default" w:ascii="Arial" w:hAnsi="Arial" w:eastAsia="方正小标宋简体" w:cs="Arial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lang w:val="en-US" w:eastAsia="zh-CN" w:bidi="ar"/>
              </w:rPr>
              <w:t>建德市公安局面向社会招聘辅警职位一览表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32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岗位工作简介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73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其他要求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交警大队行秘科文职辅警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文书工作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18-30周岁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本科以上</w:t>
            </w:r>
          </w:p>
        </w:tc>
        <w:tc>
          <w:tcPr>
            <w:tcW w:w="3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具有较好的文字功底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交警大队行秘科文职辅警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视频维护等工作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18-30周岁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有熟练的计算机操作能力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交警大队事故中队勤务辅警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从事交通秩序维护等工作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身高168CM以上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交警大队新安江中队勤务辅警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身高168CM以上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交警大队寿昌中队勤务辅警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身高168CM以上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交警大队梅城中队勤务辅警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身高168CM以上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交警大队大同中队勤务辅警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身高168CM以上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交警大队杨村桥中队勤务辅警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身高155CM以上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交警大队杨村桥中队勤务辅警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身高168CM以上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交警大队乾潭中队勤务辅警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身高168CM以上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1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743E8"/>
    <w:rsid w:val="020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2019-04-25T08:48:00Z</dcterms:created>
  <dc:creator>Yan</dc:creator>
  <cp:lastModifiedBy>Yan</cp:lastModifiedBy>
  <dcterms:modified xsi:type="dcterms:W3CDTF">2019-04-25T08:48:19Z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