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eastAsia="方正小标宋简体"/>
          <w:spacing w:val="1"/>
          <w:sz w:val="44"/>
          <w:szCs w:val="44"/>
          <w:highlight w:val="none"/>
        </w:rPr>
      </w:pPr>
      <w:r>
        <w:rPr>
          <w:rFonts w:hint="eastAsia" w:ascii="仿宋_GB2312" w:hAnsi="黑体" w:eastAsia="仿宋_GB2312" w:cs="黑体"/>
          <w:color w:val="000000"/>
          <w:spacing w:val="1"/>
          <w:kern w:val="0"/>
          <w:sz w:val="32"/>
          <w:szCs w:val="32"/>
          <w:highlight w:val="none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1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pacing w:val="1"/>
          <w:sz w:val="44"/>
          <w:szCs w:val="44"/>
          <w:highlight w:val="none"/>
        </w:rPr>
        <w:t>利川市2019年选聘优秀青年计划分配表</w:t>
      </w:r>
    </w:p>
    <w:p>
      <w:pPr>
        <w:spacing w:line="440" w:lineRule="exact"/>
        <w:jc w:val="center"/>
        <w:rPr>
          <w:rFonts w:hint="eastAsia" w:ascii="方正小标宋简体" w:eastAsia="方正小标宋简体"/>
          <w:spacing w:val="1"/>
          <w:sz w:val="44"/>
          <w:szCs w:val="44"/>
          <w:highlight w:val="none"/>
        </w:rPr>
      </w:pPr>
    </w:p>
    <w:tbl>
      <w:tblPr>
        <w:tblStyle w:val="2"/>
        <w:tblW w:w="87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3650"/>
        <w:gridCol w:w="3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tblHeader/>
        </w:trPr>
        <w:tc>
          <w:tcPr>
            <w:tcW w:w="122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乡镇</w:t>
            </w:r>
          </w:p>
        </w:tc>
        <w:tc>
          <w:tcPr>
            <w:tcW w:w="39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选聘计划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（单位：人）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3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  <w:t>建南镇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 w:cs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3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  <w:t>谋道镇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 w:cs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3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  <w:t>汪营镇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3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  <w:t>文斗乡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 w:cs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3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  <w:t>柏杨坝镇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 w:cs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3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  <w:t>团堡镇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 w:cs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3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  <w:t>凉雾乡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 w:cs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3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  <w:t>忠路镇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 w:cs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3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  <w:t>沙溪乡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  <w:tc>
          <w:tcPr>
            <w:tcW w:w="3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  <w:t>毛坝镇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11</w:t>
            </w:r>
          </w:p>
        </w:tc>
        <w:tc>
          <w:tcPr>
            <w:tcW w:w="3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  <w:t>南坪乡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3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  <w:t>元堡乡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8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  <w:highlight w:val="none"/>
              </w:rPr>
              <w:t>合计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 w:cs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highlight w:val="none"/>
                <w:lang w:val="en-US" w:eastAsia="zh-CN"/>
              </w:rPr>
              <w:t>125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1585B"/>
    <w:rsid w:val="3271585B"/>
    <w:rsid w:val="58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2019-04-25T07:36:00Z</dcterms:created>
  <dc:creator>Administrator</dc:creator>
  <cp:lastModifiedBy>Administrator</cp:lastModifiedBy>
  <dcterms:modified xsi:type="dcterms:W3CDTF">2019-04-25T07:38:27Z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