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小标宋简体"/>
          <w:bCs/>
          <w:sz w:val="30"/>
          <w:szCs w:val="30"/>
          <w:shd w:val="clear" w:color="auto" w:fill="FFFFFF"/>
        </w:rPr>
        <w:t>阳泉市郊区2019年引进急需紧缺教师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方正小标宋简体"/>
          <w:bCs/>
          <w:sz w:val="30"/>
          <w:szCs w:val="30"/>
          <w:shd w:val="clear" w:color="auto" w:fill="FFFFFF"/>
        </w:rPr>
        <w:t>报考诚信承诺书</w:t>
      </w:r>
    </w:p>
    <w:p>
      <w:pPr>
        <w:shd w:val="solid" w:color="FFFFFF" w:fill="auto"/>
        <w:autoSpaceDN w:val="0"/>
        <w:spacing w:line="540" w:lineRule="exact"/>
        <w:jc w:val="center"/>
        <w:rPr>
          <w:rFonts w:ascii="仿宋" w:hAnsi="仿宋" w:eastAsia="仿宋" w:cs="方正小标宋简体"/>
          <w:bCs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我报考阳泉市郊区2019年引进急需紧缺教师职位，我已仔细阅读《阳泉市郊区教育科技局2019年引进急需紧缺教师公告》，清楚并理解其内容和要求。在此我郑重承诺：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48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五、保证符合招考简章及招考计划中要求的资格条件，认真履行报考人员的各项义务。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六、在进入资格审查、面试、体检、政审（考察）、公示、聘用等程序，不无故放弃资格。特殊情况确需放弃的，提前向引才单位说明原因，并提出书面申请,通过政审（考察）的，须在公示前书面提出放弃申请。</w:t>
      </w:r>
    </w:p>
    <w:p>
      <w:pPr>
        <w:shd w:val="solid" w:color="FFFFFF" w:fill="auto"/>
        <w:autoSpaceDN w:val="0"/>
        <w:spacing w:line="48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　　对违反以上承诺所造成的后果，本人自愿承担相应责任，并按中央组织部、人力资源社会保障部《公务员录用考试违纪违规行为处理办法》的规定，接受有关处理。</w:t>
      </w:r>
    </w:p>
    <w:p>
      <w:pPr>
        <w:shd w:val="solid" w:color="FFFFFF" w:fill="auto"/>
        <w:autoSpaceDN w:val="0"/>
        <w:spacing w:line="480" w:lineRule="exact"/>
        <w:jc w:val="center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jc w:val="center"/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考  生：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  <w:t xml:space="preserve">             </w:t>
      </w:r>
    </w:p>
    <w:p>
      <w:pPr>
        <w:shd w:val="solid" w:color="FFFFFF" w:fill="auto"/>
        <w:autoSpaceDN w:val="0"/>
        <w:spacing w:line="480" w:lineRule="exact"/>
        <w:jc w:val="center"/>
        <w:rPr>
          <w:rFonts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                      　　 2019年  月  日</w:t>
      </w:r>
    </w:p>
    <w:p/>
    <w:p/>
    <w:p>
      <w:bookmarkStart w:id="0" w:name="_GoBack"/>
      <w:bookmarkEnd w:id="0"/>
    </w:p>
    <w:sectPr>
      <w:pgSz w:w="11906" w:h="16838"/>
      <w:pgMar w:top="1418" w:right="1797" w:bottom="56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102"/>
    <w:rsid w:val="00075348"/>
    <w:rsid w:val="00077741"/>
    <w:rsid w:val="001114AC"/>
    <w:rsid w:val="00113511"/>
    <w:rsid w:val="001E3C12"/>
    <w:rsid w:val="00370005"/>
    <w:rsid w:val="00476138"/>
    <w:rsid w:val="004A5202"/>
    <w:rsid w:val="004B6C27"/>
    <w:rsid w:val="00582DCA"/>
    <w:rsid w:val="00586189"/>
    <w:rsid w:val="005D78BA"/>
    <w:rsid w:val="0061222A"/>
    <w:rsid w:val="006C44B1"/>
    <w:rsid w:val="006E2A50"/>
    <w:rsid w:val="007654D4"/>
    <w:rsid w:val="007A18C3"/>
    <w:rsid w:val="007C0454"/>
    <w:rsid w:val="008D4CE0"/>
    <w:rsid w:val="008F6102"/>
    <w:rsid w:val="0090603F"/>
    <w:rsid w:val="00924F50"/>
    <w:rsid w:val="00933907"/>
    <w:rsid w:val="009760C6"/>
    <w:rsid w:val="00A5763A"/>
    <w:rsid w:val="00AB5C0C"/>
    <w:rsid w:val="00B16D94"/>
    <w:rsid w:val="00B37057"/>
    <w:rsid w:val="00C038EF"/>
    <w:rsid w:val="00C83833"/>
    <w:rsid w:val="00DA4B9F"/>
    <w:rsid w:val="00E86E31"/>
    <w:rsid w:val="00F21458"/>
    <w:rsid w:val="00F37F8C"/>
    <w:rsid w:val="00F47D87"/>
    <w:rsid w:val="00F631DA"/>
    <w:rsid w:val="00FA7826"/>
    <w:rsid w:val="00FB779A"/>
    <w:rsid w:val="39EB4127"/>
    <w:rsid w:val="423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345</Words>
  <Characters>1969</Characters>
  <Lines>16</Lines>
  <Paragraphs>4</Paragraphs>
  <TotalTime>0</TotalTime>
  <ScaleCrop>false</ScaleCrop>
  <LinksUpToDate>false</LinksUpToDate>
  <CharactersWithSpaces>2310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2019-04-26T02:59:00Z</dcterms:created>
  <dc:creator>Lenovo</dc:creator>
  <cp:lastModifiedBy>り 做阳光下耀眼旳小草</cp:lastModifiedBy>
  <dcterms:modified xsi:type="dcterms:W3CDTF">2019-04-26T11:22:05Z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