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56"/>
        <w:jc w:val="center"/>
        <w:rPr>
          <w:b w:val="0"/>
        </w:rPr>
      </w:pPr>
      <w:bookmarkStart w:id="1" w:name="_GoBack"/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"/>
        </w:rPr>
        <w:t>深圳法院2019年劳动合同制书记员招录公告</w:t>
      </w:r>
    </w:p>
    <w:bookmarkEnd w:id="1"/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320" w:firstLine="640" w:firstLineChars="200"/>
        <w:jc w:val="left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按照深化落实司法体制改革的有关要求，深圳市颁布实施了《深圳市劳动合同制司法辅助人员管理改革方案》。新的劳动合同制书记员有别于普通的聘用制人员，参照公务员招考程序进行招录，实行单独职级管理，薪酬福利待遇较高，具有长期稳定的职业发展通道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320" w:firstLine="640" w:firstLineChars="200"/>
        <w:jc w:val="left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根据工作需要，深圳法院决定开展2019年劳动合同制书记员招录工作，现将有关事项公告如下：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1360" w:right="320" w:hanging="720"/>
        <w:jc w:val="left"/>
        <w:rPr>
          <w:b w:val="0"/>
        </w:rPr>
      </w:pPr>
      <w:r>
        <w:rPr>
          <w:rFonts w:hint="default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Times New Roman" w:hAnsi="Times New Roman" w:eastAsia="黑体" w:cs="Times New Roman"/>
          <w:b w:val="0"/>
          <w:color w:val="000000"/>
          <w:kern w:val="2"/>
          <w:sz w:val="14"/>
          <w:szCs w:val="1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报考条件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1、具有中华人民共和国国籍；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2、拥护中华人民共和国宪法和法律；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3、具有良好的政治素质、业务素质和品行，具备从事书记员工作的专业技能；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4、身体健康；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5、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2"/>
          <w:sz w:val="32"/>
          <w:szCs w:val="32"/>
          <w:lang w:val="en-US" w:eastAsia="zh-CN" w:bidi="ar"/>
        </w:rPr>
        <w:t>具有本科以上学历（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2"/>
          <w:sz w:val="32"/>
          <w:szCs w:val="32"/>
          <w:lang w:val="en-US" w:eastAsia="zh-CN" w:bidi="ar"/>
        </w:rPr>
        <w:t>年应届毕业生可以报考，其他全日制在读学生不得报考），法律专业优先；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6、年龄为18周岁以上、28周岁以下（即1990年4月24日至2001年4月23日期间出生）。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下列人员不得报考：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1、曾因犯罪受过刑事处罚的；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2、曾被开除公职的；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3、涉嫌违法违纪正在接受调查，尚未做出结论的；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4、其他不宜担任劳动合同制司法辅助人员的情形。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320" w:firstLine="640" w:firstLineChars="200"/>
        <w:jc w:val="left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二、报考程序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（一）职位查询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各招录单位的招考人数、具体职位、资格条件等详见本公告附件1《深圳法院2019年招录劳动合同制书记员职位表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》。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（二）网上报名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1、报名方式。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报名采取网络报名的方式，不受理现场报名。报考人员应在2019年4月24日（周三）上午10:00至2019年5月3日（周五）下午17:00期间，以本人实名注册的用户信息登录考生服务系统选报职位（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kern w:val="2"/>
          <w:sz w:val="32"/>
          <w:szCs w:val="32"/>
          <w:lang w:val="en-US" w:eastAsia="zh-CN" w:bidi="ar"/>
        </w:rPr>
        <w:t>招录职位见附件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）。报名系统网址为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u w:val="single"/>
          <w:lang w:val="en-US" w:eastAsia="zh-CN" w:bidi="ar"/>
        </w:rPr>
        <w:t>http://</w:t>
      </w:r>
      <w:r>
        <w:rPr>
          <w:rFonts w:hint="default" w:ascii="微软雅黑" w:hAnsi="微软雅黑" w:eastAsia="微软雅黑" w:cs="微软雅黑"/>
          <w:b w:val="0"/>
          <w:kern w:val="2"/>
          <w:sz w:val="21"/>
          <w:szCs w:val="20"/>
          <w:u w:val="none"/>
          <w:lang w:val="en-US" w:eastAsia="zh-CN" w:bidi="ar"/>
        </w:rPr>
        <w:fldChar w:fldCharType="begin"/>
      </w:r>
      <w:r>
        <w:rPr>
          <w:rFonts w:hint="default" w:ascii="微软雅黑" w:hAnsi="微软雅黑" w:eastAsia="微软雅黑" w:cs="微软雅黑"/>
          <w:b w:val="0"/>
          <w:kern w:val="2"/>
          <w:sz w:val="21"/>
          <w:szCs w:val="20"/>
          <w:u w:val="none"/>
          <w:lang w:val="en-US" w:eastAsia="zh-CN" w:bidi="ar"/>
        </w:rPr>
        <w:instrText xml:space="preserve"> HYPERLINK "http://www.rsksbm.com/szfy" </w:instrText>
      </w:r>
      <w:r>
        <w:rPr>
          <w:rFonts w:hint="default" w:ascii="微软雅黑" w:hAnsi="微软雅黑" w:eastAsia="微软雅黑" w:cs="微软雅黑"/>
          <w:b w:val="0"/>
          <w:kern w:val="2"/>
          <w:sz w:val="21"/>
          <w:szCs w:val="20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b w:val="0"/>
          <w:sz w:val="32"/>
          <w:szCs w:val="32"/>
          <w:u w:val="none"/>
          <w:lang w:val="en-US"/>
        </w:rPr>
        <w:t>www.sydwzl.com/szfy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0"/>
          <w:u w:val="none"/>
          <w:lang w:val="en-US" w:eastAsia="zh-CN" w:bidi="ar"/>
        </w:rPr>
        <w:fldChar w:fldCharType="end"/>
      </w:r>
      <w:r>
        <w:rPr>
          <w:rStyle w:val="5"/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napToGrid w:val="0"/>
        <w:spacing w:before="542" w:beforeAutospacing="0" w:after="300" w:afterAutospacing="0" w:line="240" w:lineRule="auto"/>
        <w:ind w:left="0" w:right="0" w:firstLine="660"/>
        <w:jc w:val="both"/>
        <w:rPr>
          <w:b w:val="0"/>
        </w:rPr>
      </w:pPr>
      <w:r>
        <w:rPr>
          <w:rFonts w:hint="eastAsia" w:ascii="方正仿宋简体" w:hAnsi="Arial" w:eastAsia="方正仿宋简体" w:cs="Arial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2、职位填报注意事项。</w:t>
      </w: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每个职位均按照1:12的比例限制报名人数，当某职位报名人数达到招录人数的12倍时，该职位自动停止报名。请考生密切留意各职位实时报名情况，尽早选择合适职位填报。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542" w:beforeAutospacing="0" w:after="300" w:afterAutospacing="0" w:line="240" w:lineRule="auto"/>
        <w:ind w:left="0" w:right="0" w:firstLine="627" w:firstLineChars="196"/>
        <w:jc w:val="left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shd w:val="clear" w:fill="FFFFFF"/>
          <w:lang w:val="en-US" w:eastAsia="zh-CN" w:bidi="ar"/>
        </w:rPr>
        <w:t>（三）资格初审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542" w:beforeAutospacing="0" w:after="300" w:afterAutospacing="0" w:line="240" w:lineRule="auto"/>
        <w:ind w:left="0" w:right="0" w:firstLine="627" w:firstLineChars="196"/>
        <w:jc w:val="left"/>
        <w:rPr>
          <w:b w:val="0"/>
        </w:rPr>
      </w:pP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考生应在填报职位前将本人的居民身份证、学历学位证书（2019年应届毕业生提交学信网学籍证明，不能提供的不得报考）、法律职业资格证书（A证）（如有则附）扫描成电子文档（JPG格式），上传至网上报名系统，未上传或上传不成功的，资格初审不合格，不能取得笔试资格。资格初审合格的，取得笔试资格。资格初审结果将会以短信的方式通知到报名人员手机号码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（四）网上打印准考证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取得笔试资格人员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可</w:t>
      </w: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lang w:val="en-US" w:eastAsia="zh-CN" w:bidi="ar"/>
        </w:rPr>
        <w:t>在2019年5月7日（周二）上午10:00至2019年5月10日（周五）下午17:00期间，以本人实名注册的用户信息登录报名系统打印准考证。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320" w:firstLine="640" w:firstLineChars="200"/>
        <w:jc w:val="left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三、笔试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（一）笔试科目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lang w:val="en-US" w:eastAsia="zh-CN" w:bidi="ar"/>
        </w:rPr>
        <w:t>取得法律职业资格证书（A证）的，笔试科目为1科：《综合素质测试》；未取得法律职业资格证书（A证）的，笔试科目为2科：《综合素质测试》和《法律知识测试》</w:t>
      </w:r>
      <w:r>
        <w:rPr>
          <w:rFonts w:hint="eastAsia" w:ascii="方正仿宋简体" w:hAnsi="Arial" w:eastAsia="方正仿宋简体" w:cs="Arial"/>
          <w:b/>
          <w:bCs w:val="0"/>
          <w:color w:val="000000"/>
          <w:kern w:val="0"/>
          <w:sz w:val="32"/>
          <w:szCs w:val="32"/>
          <w:lang w:val="en-US" w:eastAsia="zh-CN" w:bidi="ar"/>
        </w:rPr>
        <w:t>（考试大纲见附件</w:t>
      </w:r>
      <w:r>
        <w:rPr>
          <w:rFonts w:hint="eastAsia" w:ascii="方正仿宋简体" w:hAnsi="Arial" w:eastAsia="方正仿宋简体" w:cs="Arial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Arial" w:eastAsia="方正仿宋简体" w:cs="Arial"/>
          <w:b/>
          <w:bCs w:val="0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（二）笔试时间和地点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笔试时间定在2019年5月11日（周六）。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上午8:30-10:00：《综合素质测试》。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上午10:30-12:00：《法律知识测试》。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笔试地点详见准考证。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（三）笔试成绩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按照综合素质测试成绩占40%、法律知识测试成绩占60%的比例合并计算笔试成绩。笔试成绩合格线另行划定，未达到合格线的，不得进入面试。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取得法律职业资格证书（A证）的考生法律知识测试成绩按照满分（100分）计算。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笔试成绩合格人员及面试人选名单将在各招录单位官方网站公布（仅公布姓名、身份证号码部分字段和成绩）。所有报考人员均可登录报名系统查询本人笔试成绩。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四、面试和资格复审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面试和资格复审具体时间另行通知。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color w:val="000000"/>
          <w:kern w:val="2"/>
          <w:sz w:val="32"/>
          <w:szCs w:val="32"/>
          <w:lang w:val="en-US" w:eastAsia="zh-CN" w:bidi="ar"/>
        </w:rPr>
        <w:t>（一）确定面试人选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根据笔试成绩高低顺序，在成绩合格报考人员中按照职位招录人数的一定比例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2"/>
          <w:sz w:val="32"/>
          <w:szCs w:val="32"/>
          <w:lang w:val="en-US" w:eastAsia="zh-CN" w:bidi="ar"/>
        </w:rPr>
        <w:t>（市中院职位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1:2.5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2"/>
          <w:sz w:val="32"/>
          <w:szCs w:val="32"/>
          <w:lang w:val="en-US" w:eastAsia="zh-CN" w:bidi="ar"/>
        </w:rPr>
        <w:t>，其他法院职位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1:3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2"/>
          <w:sz w:val="32"/>
          <w:szCs w:val="32"/>
          <w:lang w:val="en-US" w:eastAsia="zh-CN" w:bidi="ar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确定职位面试人选，某职位最后一名成绩并列的，并列人员均列为面试人选；若笔试成绩合格的人数少于该职位面试人选上限的，则所有笔试成绩合格人员都列为面试人选。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default" w:ascii="方正楷体简体" w:hAnsi="方正楷体简体" w:eastAsia="方正楷体简体" w:cs="方正楷体简体"/>
          <w:b w:val="0"/>
          <w:color w:val="000000"/>
          <w:kern w:val="2"/>
          <w:sz w:val="32"/>
          <w:szCs w:val="32"/>
          <w:lang w:val="en-US" w:eastAsia="zh-CN" w:bidi="ar"/>
        </w:rPr>
        <w:t>（二）面试和资格复审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1、面试人选凭居民身份证参加面试。面试成绩四舍五入保留至小数点后2位。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2、按照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kern w:val="2"/>
          <w:sz w:val="32"/>
          <w:szCs w:val="32"/>
          <w:lang w:val="en-US" w:eastAsia="zh-CN" w:bidi="ar"/>
        </w:rPr>
        <w:t>笔试成绩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占40%、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kern w:val="2"/>
          <w:sz w:val="32"/>
          <w:szCs w:val="32"/>
          <w:lang w:val="en-US" w:eastAsia="zh-CN" w:bidi="ar"/>
        </w:rPr>
        <w:t>面试总成绩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占60%的比例合并计算考试总成绩。考试成绩在各招录单位官方网站（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网址见附件4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）公布。总成绩合格线另行划定，未达到合格线的，不得确定为体检人选。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3、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kern w:val="2"/>
          <w:sz w:val="32"/>
          <w:szCs w:val="32"/>
          <w:lang w:val="en-US" w:eastAsia="zh-CN" w:bidi="ar"/>
        </w:rPr>
        <w:t>面试结束当天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，由工作人员进行资格复审。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资格复审须提供的材料主要有：居民身份证、学历学位证书（暂未取得证书的2019年应届毕业生提供学校出具的相关证明，同时当场验证学信网学籍情况）、学历学位证书验证证明、法律职业资格证书（A证）、奖励等其它相关材料（验原件，提交复印件一份）。学历学位证书验证证明不能当场提供的，可在办理正式招录手续时提供。资格复审发现不符合报名条件，取消笔试和面试成绩，且不得进入下一环节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五、体检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按照考试总成绩高低顺序等额确定体检人选。如体检不合格或本人放弃体检的，视情况递补。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体检标准参照公务员录用有关规定执行。体检由各招录单位自行组织。体检不合格的，不得确定为考察对象。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六、计算机操作技能测试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根据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《深圳市劳动合同制司法辅助人员管理改革方案》，劳动合同制书记员应当具备信息化操作技能。各招录单位将在考察前安排计算机操作技能测试（市中院将在体检时安排测试），测试方式为听读打字，测试时间为10分钟，语速为80字/分钟。测试成绩=考生输入的文字正确率×100。测试合格线为60分，不合格的不得确定为考察对象。测试的具体安排由各招录单位另行通知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七、考察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体检和计算机操作技能测试合格的，确定为考察对象。由各招录单位对考察对象进行考察，同时核实其提供的报考信息和相关材料是否真实、准确，如发现不符合招录条件、弄虚作假等行为，取消录用资格。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八、公示和录用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考察合格的，由各招录单位确定为拟录用人员，在各招录单位网站予以公示，公示期为5个工作日。公示期满未发现有影响录用情形的，办理正式录用手续。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考察不合格或本人放弃录用的，视情况递补。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九、签订合同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录用人员取得学历学位证书后到各招录单位报到，根据《深圳市劳动合同制司法辅助人员管理改革方案》要求，签订《劳动合同制司法辅助人员劳动合同》。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十、注意事项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lang w:val="en-US" w:eastAsia="zh-CN" w:bidi="ar"/>
        </w:rPr>
        <w:t>1、报名前须认真阅读本公告及其全部附件，并根据本人条件按照职位要求进行报考。报考人员必须使用居民身份证进行报考。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lang w:val="en-US" w:eastAsia="zh-CN" w:bidi="ar"/>
        </w:rPr>
        <w:t>2、报考人员提交的申请材料和信息必须真实、准确。凡提供虚假材料或信息的，一经查实，即取消招录资格。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简体" w:hAnsi="Arial" w:eastAsia="方正仿宋简体" w:cs="Arial"/>
          <w:b w:val="0"/>
          <w:color w:val="000000"/>
          <w:kern w:val="0"/>
          <w:sz w:val="32"/>
          <w:szCs w:val="32"/>
          <w:lang w:val="en-US" w:eastAsia="zh-CN" w:bidi="ar"/>
        </w:rPr>
        <w:t>3、报考人员所留的联系电话、通讯地址应准确无误，确保能够及时联系本人。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4、本次招录不指定考试用书，不指定任何机构进行培训，不收取任何考试费用。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0" w:right="0" w:firstLine="640" w:firstLineChars="20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5、有关招录信息将在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kern w:val="2"/>
          <w:sz w:val="32"/>
          <w:szCs w:val="32"/>
          <w:lang w:val="en-US" w:eastAsia="zh-CN" w:bidi="ar"/>
        </w:rPr>
        <w:t>各招录单位官方网站</w:t>
      </w: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公布，请考生及时查看，如因本人未及时查看等原因，导致的相应后果由本人承担。</w:t>
      </w:r>
    </w:p>
    <w:p>
      <w:pPr>
        <w:keepNext w:val="0"/>
        <w:keepLines w:val="0"/>
        <w:widowControl/>
        <w:suppressLineNumbers w:val="0"/>
        <w:spacing w:before="542" w:beforeAutospacing="0" w:after="300" w:afterAutospacing="0" w:line="240" w:lineRule="auto"/>
        <w:ind w:left="2078" w:leftChars="304" w:right="0" w:hanging="1440" w:hangingChars="45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附件：1、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深圳法院2019年招录劳动合同制书记员职位表</w:t>
      </w:r>
    </w:p>
    <w:p>
      <w:pPr>
        <w:keepNext w:val="0"/>
        <w:keepLines w:val="0"/>
        <w:widowControl w:val="0"/>
        <w:suppressLineNumbers w:val="0"/>
        <w:spacing w:before="542" w:beforeAutospacing="0" w:after="300" w:afterAutospacing="0" w:line="240" w:lineRule="auto"/>
        <w:ind w:left="2076" w:leftChars="760" w:right="0" w:hanging="480" w:hangingChars="15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2、劳动合同制书记员笔试科目考试大纲</w:t>
      </w:r>
    </w:p>
    <w:p>
      <w:pPr>
        <w:keepNext w:val="0"/>
        <w:keepLines w:val="0"/>
        <w:widowControl w:val="0"/>
        <w:suppressLineNumbers w:val="0"/>
        <w:spacing w:before="542" w:beforeAutospacing="0" w:after="300" w:afterAutospacing="0" w:line="240" w:lineRule="auto"/>
        <w:ind w:left="2076" w:leftChars="760" w:right="0" w:hanging="480" w:hangingChars="15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3、劳动合同制书记员政策问答</w:t>
      </w:r>
    </w:p>
    <w:p>
      <w:pPr>
        <w:keepNext w:val="0"/>
        <w:keepLines w:val="0"/>
        <w:widowControl w:val="0"/>
        <w:suppressLineNumbers w:val="0"/>
        <w:spacing w:before="542" w:beforeAutospacing="0" w:after="300" w:afterAutospacing="0" w:line="240" w:lineRule="auto"/>
        <w:ind w:left="2076" w:leftChars="760" w:right="0" w:hanging="480" w:hangingChars="150"/>
        <w:jc w:val="both"/>
        <w:rPr>
          <w:b w:val="0"/>
        </w:rPr>
      </w:pPr>
      <w:r>
        <w:rPr>
          <w:rFonts w:hint="eastAsia" w:ascii="方正仿宋_GBK" w:hAnsi="方正仿宋_GBK" w:eastAsia="方正仿宋_GBK" w:cs="方正仿宋_GBK"/>
          <w:b w:val="0"/>
          <w:color w:val="000000"/>
          <w:kern w:val="2"/>
          <w:sz w:val="32"/>
          <w:szCs w:val="32"/>
          <w:lang w:val="en-US" w:eastAsia="zh-CN" w:bidi="ar"/>
        </w:rPr>
        <w:t>4、招录单位联系方式</w:t>
      </w:r>
    </w:p>
    <w:p>
      <w:pPr>
        <w:keepNext w:val="0"/>
        <w:keepLines w:val="0"/>
        <w:widowControl w:val="0"/>
        <w:suppressLineNumbers w:val="0"/>
        <w:spacing w:before="542" w:beforeAutospacing="0" w:after="300" w:afterAutospacing="0" w:line="240" w:lineRule="auto"/>
        <w:ind w:left="0" w:right="0" w:firstLine="640" w:firstLineChars="200"/>
        <w:jc w:val="right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深圳市中级人民法院</w:t>
      </w:r>
    </w:p>
    <w:p>
      <w:pPr>
        <w:keepNext w:val="0"/>
        <w:keepLines w:val="0"/>
        <w:widowControl w:val="0"/>
        <w:suppressLineNumbers w:val="0"/>
        <w:wordWrap w:val="0"/>
        <w:spacing w:before="542" w:beforeAutospacing="0" w:after="300" w:afterAutospacing="0" w:line="240" w:lineRule="auto"/>
        <w:ind w:left="0" w:right="160" w:firstLine="640" w:firstLineChars="200"/>
        <w:jc w:val="right"/>
        <w:rPr>
          <w:b w:val="0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2"/>
          <w:sz w:val="32"/>
          <w:szCs w:val="32"/>
          <w:lang w:val="en-US" w:eastAsia="zh-CN" w:bidi="ar"/>
        </w:rPr>
        <w:t>2019年4月19日</w:t>
      </w:r>
    </w:p>
    <w:p>
      <w:pPr>
        <w:spacing w:line="240" w:lineRule="auto"/>
        <w:jc w:val="left"/>
        <w:rPr>
          <w:rFonts w:hint="default" w:eastAsiaTheme="minorEastAsia"/>
          <w:color w:val="FF0000"/>
          <w:sz w:val="72"/>
          <w:szCs w:val="144"/>
          <w:lang w:val="en-US" w:eastAsia="zh-CN"/>
        </w:rPr>
      </w:pPr>
      <w:r>
        <w:rPr>
          <w:rFonts w:hint="eastAsia"/>
          <w:color w:val="FF0000"/>
          <w:sz w:val="72"/>
          <w:szCs w:val="144"/>
          <w:lang w:val="en-US" w:eastAsia="zh-CN"/>
        </w:rPr>
        <w:t>公告链接：https://www.szcourt.gov.cn/article/30044603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方正仿宋简体">
    <w:altName w:val="仿宋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方正仿宋_GBK">
    <w:altName w:val="仿宋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4C4E"/>
    <w:rsid w:val="704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2019-04-19T08:54:00Z</dcterms:created>
  <dc:creator>问君</dc:creator>
  <cp:lastModifiedBy>问君</cp:lastModifiedBy>
  <dcterms:modified xsi:type="dcterms:W3CDTF">2019-04-19T08:55:55Z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