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sz w:val="21"/>
          <w:szCs w:val="21"/>
          <w:bdr w:val="none" w:color="auto" w:sz="0" w:space="0"/>
          <w:shd w:val="clear" w:fill="FFFFFF"/>
        </w:rPr>
        <w:t>招聘岗位及任职条件明细表</w:t>
      </w:r>
      <w:bookmarkStart w:id="0" w:name="_GoBack"/>
      <w:bookmarkEnd w:id="0"/>
    </w:p>
    <w:tbl>
      <w:tblPr>
        <w:tblW w:w="8077" w:type="dxa"/>
        <w:tblCellSpacing w:w="7" w:type="dxa"/>
        <w:tblInd w:w="0" w:type="dxa"/>
        <w:shd w:val="clear" w:color="auto" w:fill="CCCCCC"/>
        <w:tblLayout w:type="fixed"/>
        <w:tblCellMar>
          <w:top w:w="0" w:type="dxa"/>
          <w:left w:w="0" w:type="dxa"/>
          <w:bottom w:w="0" w:type="dxa"/>
          <w:right w:w="0" w:type="dxa"/>
        </w:tblCellMar>
      </w:tblPr>
      <w:tblGrid>
        <w:gridCol w:w="263"/>
        <w:gridCol w:w="693"/>
        <w:gridCol w:w="361"/>
        <w:gridCol w:w="6760"/>
      </w:tblGrid>
      <w:tr>
        <w:tblPrEx>
          <w:shd w:val="clear" w:color="auto" w:fill="CCCCCC"/>
          <w:tblLayout w:type="fixed"/>
          <w:tblCellMar>
            <w:top w:w="0" w:type="dxa"/>
            <w:left w:w="0" w:type="dxa"/>
            <w:bottom w:w="0" w:type="dxa"/>
            <w:right w:w="0" w:type="dxa"/>
          </w:tblCellMar>
        </w:tblPrEx>
        <w:trPr>
          <w:trHeight w:val="757" w:hRule="atLeast"/>
          <w:tblCellSpacing w:w="7" w:type="dxa"/>
        </w:trPr>
        <w:tc>
          <w:tcPr>
            <w:tcW w:w="242" w:type="dxa"/>
            <w:shd w:val="clear" w:color="auto" w:fill="EFEFE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18"/>
                <w:szCs w:val="18"/>
              </w:rPr>
            </w:pPr>
            <w:r>
              <w:rPr>
                <w:rFonts w:hint="eastAsia" w:ascii="微软雅黑" w:hAnsi="微软雅黑" w:eastAsia="微软雅黑" w:cs="微软雅黑"/>
                <w:b/>
                <w:i w:val="0"/>
                <w:caps w:val="0"/>
                <w:color w:val="333333"/>
                <w:spacing w:val="0"/>
                <w:kern w:val="0"/>
                <w:sz w:val="18"/>
                <w:szCs w:val="18"/>
                <w:bdr w:val="none" w:color="auto" w:sz="0" w:space="0"/>
                <w:lang w:val="en-US" w:eastAsia="zh-CN" w:bidi="ar"/>
              </w:rPr>
              <w:t>序号</w:t>
            </w:r>
          </w:p>
        </w:tc>
        <w:tc>
          <w:tcPr>
            <w:tcW w:w="681" w:type="dxa"/>
            <w:shd w:val="clear" w:color="auto" w:fill="EFEFE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18"/>
                <w:szCs w:val="18"/>
              </w:rPr>
            </w:pPr>
            <w:r>
              <w:rPr>
                <w:rFonts w:hint="eastAsia" w:ascii="微软雅黑" w:hAnsi="微软雅黑" w:eastAsia="微软雅黑" w:cs="微软雅黑"/>
                <w:b/>
                <w:i w:val="0"/>
                <w:caps w:val="0"/>
                <w:color w:val="333333"/>
                <w:spacing w:val="0"/>
                <w:kern w:val="0"/>
                <w:sz w:val="18"/>
                <w:szCs w:val="18"/>
                <w:bdr w:val="none" w:color="auto" w:sz="0" w:space="0"/>
                <w:lang w:val="en-US" w:eastAsia="zh-CN" w:bidi="ar"/>
              </w:rPr>
              <w:t>招聘岗位</w:t>
            </w:r>
          </w:p>
        </w:tc>
        <w:tc>
          <w:tcPr>
            <w:tcW w:w="349" w:type="dxa"/>
            <w:shd w:val="clear" w:color="auto" w:fill="EFEFE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18"/>
                <w:szCs w:val="18"/>
              </w:rPr>
            </w:pPr>
            <w:r>
              <w:rPr>
                <w:rFonts w:hint="eastAsia" w:ascii="微软雅黑" w:hAnsi="微软雅黑" w:eastAsia="微软雅黑" w:cs="微软雅黑"/>
                <w:b/>
                <w:i w:val="0"/>
                <w:caps w:val="0"/>
                <w:color w:val="333333"/>
                <w:spacing w:val="0"/>
                <w:kern w:val="0"/>
                <w:sz w:val="18"/>
                <w:szCs w:val="18"/>
                <w:bdr w:val="none" w:color="auto" w:sz="0" w:space="0"/>
                <w:lang w:val="en-US" w:eastAsia="zh-CN" w:bidi="ar"/>
              </w:rPr>
              <w:t>人数</w:t>
            </w:r>
          </w:p>
        </w:tc>
        <w:tc>
          <w:tcPr>
            <w:tcW w:w="6739" w:type="dxa"/>
            <w:shd w:val="clear" w:color="auto" w:fill="EFEFE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18"/>
                <w:szCs w:val="18"/>
              </w:rPr>
            </w:pPr>
            <w:r>
              <w:rPr>
                <w:rFonts w:hint="eastAsia" w:ascii="微软雅黑" w:hAnsi="微软雅黑" w:eastAsia="微软雅黑" w:cs="微软雅黑"/>
                <w:b/>
                <w:i w:val="0"/>
                <w:caps w:val="0"/>
                <w:color w:val="333333"/>
                <w:spacing w:val="0"/>
                <w:kern w:val="0"/>
                <w:sz w:val="18"/>
                <w:szCs w:val="18"/>
                <w:bdr w:val="none" w:color="auto" w:sz="0" w:space="0"/>
                <w:lang w:val="en-US" w:eastAsia="zh-CN" w:bidi="ar"/>
              </w:rPr>
              <w:t>任职条件要求</w:t>
            </w:r>
          </w:p>
        </w:tc>
      </w:tr>
      <w:tr>
        <w:tblPrEx>
          <w:tblLayout w:type="fixed"/>
          <w:tblCellMar>
            <w:top w:w="0" w:type="dxa"/>
            <w:left w:w="0" w:type="dxa"/>
            <w:bottom w:w="0" w:type="dxa"/>
            <w:right w:w="0" w:type="dxa"/>
          </w:tblCellMar>
        </w:tblPrEx>
        <w:trPr>
          <w:trHeight w:val="4079"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客运部部长</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1.年龄要求：45周岁及以下。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2.专业要求：交通运输、铁道交通运营管理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以及城市轨道交通运营类相关专业。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3.学历要求：具有本科及以上学历。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4.资格要求：中级及以上专业技术职称。</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5.工作经验：具有客运部副部长及以上或相关同等职务岗位工作经历。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6.岗位要求：具有较强的管理能力，熟悉地铁行车组织、</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生产运作以及设备设施管理、客运组织等工作流程，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熟悉地铁突发事件应急处置流程与要点，善于沟通，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协调、处理问题能力强；应急能力强，</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抗压能力强，具有较好的综合素质。</w:t>
            </w:r>
          </w:p>
        </w:tc>
      </w:tr>
      <w:tr>
        <w:tblPrEx>
          <w:tblLayout w:type="fixed"/>
          <w:tblCellMar>
            <w:top w:w="0" w:type="dxa"/>
            <w:left w:w="0" w:type="dxa"/>
            <w:bottom w:w="0" w:type="dxa"/>
            <w:right w:w="0" w:type="dxa"/>
          </w:tblCellMar>
        </w:tblPrEx>
        <w:trPr>
          <w:trHeight w:val="3713"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客运部站务室</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站务员</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47</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2.专业要求：交通运输、铁道交通运营管理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以及城市轨道交通运营类相关专业。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4.资格要求：具有国铁客运员或地铁站务员上岗证。</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5.工作经验：具有1年以上国铁或地铁相关工作经验。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6.岗位要求：有责任心，对待乘客热情周到，保证高水平的服务质量。</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7.身体要求：身体健康，无色盲、色弱。</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男：身高170-185cm，女：身高160-175cm，</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五官端正，形象良好，面部无明显疤痕，无纹身。</w:t>
            </w:r>
          </w:p>
        </w:tc>
      </w:tr>
      <w:tr>
        <w:tblPrEx>
          <w:tblLayout w:type="fixed"/>
          <w:tblCellMar>
            <w:top w:w="0" w:type="dxa"/>
            <w:left w:w="0" w:type="dxa"/>
            <w:bottom w:w="0" w:type="dxa"/>
            <w:right w:w="0" w:type="dxa"/>
          </w:tblCellMar>
        </w:tblPrEx>
        <w:trPr>
          <w:trHeight w:val="5910"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车辆部车辆检修车间</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定修检修工</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2.专业要求：铁道机车车辆、电力牵引、</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机电一体化、电气自动化类以及相关专业。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4.资格要求：具有地铁车辆检修工上岗证</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和车辆检修中级及以上职业资格证书。</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5.工作经验：具有3年以上铁路、地铁、轻轨、</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城际铁路运营单位车辆检修工作经验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或车辆制造单位生产操作工作经验。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6.岗位要求：熟悉电客车检修作业内容和工艺流程；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熟练运用各种车辆维修设备、工器具、仪表、</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并负责妥善保管和保养；具备良好的心理素质、</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团队协作能力、工作责任心，</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具有良好的沟通能力和协调处理问题能力。</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7.身体要求：身体健康，无精神病史</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或癫痫病史，无色盲、色弱，听力正常。</w:t>
            </w:r>
          </w:p>
        </w:tc>
      </w:tr>
      <w:tr>
        <w:tblPrEx>
          <w:shd w:val="clear" w:color="auto" w:fill="CCCCCC"/>
          <w:tblLayout w:type="fixed"/>
          <w:tblCellMar>
            <w:top w:w="0" w:type="dxa"/>
            <w:left w:w="0" w:type="dxa"/>
            <w:bottom w:w="0" w:type="dxa"/>
            <w:right w:w="0" w:type="dxa"/>
          </w:tblCellMar>
        </w:tblPrEx>
        <w:trPr>
          <w:trHeight w:val="1150"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通号部信号车间</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信号检修工长</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2.专业要求：铁道信号、城轨交通信号控制类或相关专业。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4.资格要求：具有地铁信号检修工上岗证</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和信号检修工中级及以上职业资格证书。</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5.工作经验：具有5年以上轨道交通行业信号专业从业经验。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6.岗位要求：熟悉地铁信号系统设备工作原理、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维检修规程和作业流程、突发事件应急处理流程与要点、</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安全注意事项，具备熟练的操作技能、维检修技能和紧急排查故障、</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处理故障能力，具备协调处理问题能力。</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7.身体要求：身体健康，无精神病史或癫痫病史，无色盲、色弱，听力正常。</w:t>
            </w:r>
          </w:p>
        </w:tc>
      </w:tr>
      <w:tr>
        <w:tblPrEx>
          <w:shd w:val="clear" w:color="auto" w:fill="CCCCCC"/>
          <w:tblLayout w:type="fixed"/>
          <w:tblCellMar>
            <w:top w:w="0" w:type="dxa"/>
            <w:left w:w="0" w:type="dxa"/>
            <w:bottom w:w="0" w:type="dxa"/>
            <w:right w:w="0" w:type="dxa"/>
          </w:tblCellMar>
        </w:tblPrEx>
        <w:trPr>
          <w:trHeight w:val="2981"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通号部信号车间</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信号检修工</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25</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2.专业要求：铁道信号、城轨交通信号控制类相关专业。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4.资格要求：具有国铁或地铁信号检修工上岗证和信号检修工中级及以上职业资格证书。</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5.工作经验：具有3年以上轨道交通行业信号系统从业经验。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熟悉国铁或地铁铁信号系统设备工作原理、维检修规程和作业流程、突发事件应急处理流程与要点、安全注意事项，具备熟练的操作技能、维检修技能和紧急排查故障、处理故障能力，具备协调处理问题能力。</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7.身体要求：身体健康，无精神病史或癫痫病史，无色盲、色弱，听力正常。</w:t>
            </w:r>
          </w:p>
        </w:tc>
      </w:tr>
      <w:tr>
        <w:tblPrEx>
          <w:shd w:val="clear" w:color="auto" w:fill="CCCCCC"/>
          <w:tblLayout w:type="fixed"/>
          <w:tblCellMar>
            <w:top w:w="0" w:type="dxa"/>
            <w:left w:w="0" w:type="dxa"/>
            <w:bottom w:w="0" w:type="dxa"/>
            <w:right w:w="0" w:type="dxa"/>
          </w:tblCellMar>
        </w:tblPrEx>
        <w:trPr>
          <w:trHeight w:val="2981"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通号部通信车间</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通信检修工</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10</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2.专业要求：铁路通信、城市轨道通信系统相关专业。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4.资格要求：具有国铁或地铁通信检修工上岗证和通信检修工中级及以上职业资格证书。</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5.工作经验：具有3年以上轨道交通行业通信专业从业经验。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熟悉国铁或地铁通信系统设备工作原理、维检修规程和作业流程、突发事件应急处理流程与要点、安全注意事项，具备熟练的操作技能、维检修技能和紧急排查故障、处理故障能力，具备协调处理问题能力。</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7.身体要求：身体健康，无精神病史或癫痫病史，无色盲、色弱，听力正常。</w:t>
            </w:r>
          </w:p>
        </w:tc>
      </w:tr>
      <w:tr>
        <w:tblPrEx>
          <w:shd w:val="clear" w:color="auto" w:fill="CCCCCC"/>
          <w:tblLayout w:type="fixed"/>
          <w:tblCellMar>
            <w:top w:w="0" w:type="dxa"/>
            <w:left w:w="0" w:type="dxa"/>
            <w:bottom w:w="0" w:type="dxa"/>
            <w:right w:w="0" w:type="dxa"/>
          </w:tblCellMar>
        </w:tblPrEx>
        <w:trPr>
          <w:trHeight w:val="2981"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工电部供电车间</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变送电检修工长</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2.专业要求：电气工程、城市轨道供电类相关专业。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4.资格要求：具有地铁变电检修工上岗证和变电中级及以上职业资格证书。</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5.工作经验：具有5年以上地铁变电检修工岗位工作经验。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6.岗位要求：故障分析判断及应急处置能力强，具有供变电专业知识及维修知识，具备供变电设备维修、故障分析和处理能力。</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7.身体要求：身体健康，无精神病史或癫痫病史。</w:t>
            </w:r>
          </w:p>
        </w:tc>
      </w:tr>
      <w:tr>
        <w:tblPrEx>
          <w:tblLayout w:type="fixed"/>
          <w:tblCellMar>
            <w:top w:w="0" w:type="dxa"/>
            <w:left w:w="0" w:type="dxa"/>
            <w:bottom w:w="0" w:type="dxa"/>
            <w:right w:w="0" w:type="dxa"/>
          </w:tblCellMar>
        </w:tblPrEx>
        <w:trPr>
          <w:trHeight w:val="2981"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8</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工电部供电车间</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变送电检修工</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2.专业要求：电气工程、城市轨道供电类相关专业。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4.资格要求：具有国铁或地铁变电检修工上岗证和变电中级及以上职业资格证书。</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5.工作经验：具有3年以上国铁或地铁变电检修工岗位工作经验。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6.岗位要求：故障分析判断及应急处置能力强，具有供变电专业知识及维修知识，具备供变电设备维修、故障分析和处理能力。</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7.身体要求：身体健康，无精神病史或癫痫病史。</w:t>
            </w:r>
          </w:p>
        </w:tc>
      </w:tr>
      <w:tr>
        <w:tblPrEx>
          <w:tblLayout w:type="fixed"/>
          <w:tblCellMar>
            <w:top w:w="0" w:type="dxa"/>
            <w:left w:w="0" w:type="dxa"/>
            <w:bottom w:w="0" w:type="dxa"/>
            <w:right w:w="0" w:type="dxa"/>
          </w:tblCellMar>
        </w:tblPrEx>
        <w:trPr>
          <w:trHeight w:val="1150"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9</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工电部供电车间</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接触网检修工</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15</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2.专业要求：电气工程、城市轨道供电类相关专业。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4.资格要求：具有国铁或地铁接触网检修工上岗证和接触网中级及以上职业资格证书。</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5.工作经验：具有3年以上国铁或地铁接触网检修工岗位工作经验。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6.岗位要求：故障分析判断及应急处置能力强，具有接触网专业知识及接触网维修知识，具备接触网设备维修、故障分析和处理能力。</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7.身体要求：身体健康，无精神病史或癫痫病史，无恐高症。</w:t>
            </w:r>
          </w:p>
        </w:tc>
      </w:tr>
      <w:tr>
        <w:tblPrEx>
          <w:tblLayout w:type="fixed"/>
          <w:tblCellMar>
            <w:top w:w="0" w:type="dxa"/>
            <w:left w:w="0" w:type="dxa"/>
            <w:bottom w:w="0" w:type="dxa"/>
            <w:right w:w="0" w:type="dxa"/>
          </w:tblCellMar>
        </w:tblPrEx>
        <w:trPr>
          <w:trHeight w:val="3347" w:hRule="atLeast"/>
          <w:tblCellSpacing w:w="7" w:type="dxa"/>
        </w:trPr>
        <w:tc>
          <w:tcPr>
            <w:tcW w:w="242"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10</w:t>
            </w:r>
          </w:p>
        </w:tc>
        <w:tc>
          <w:tcPr>
            <w:tcW w:w="681"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机电部机电车间</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机电检修工</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8</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1.年龄要求：35周岁及以下。</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2.专业要求：制冷与空调、给排水、供热与通风、建筑环境与设备工程、电气工程、电气工程及其自动化、机电一体化等相关机电专业。</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3.学历要求：大专及以上学历。</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4.资格要求：具有地铁机电检修工上岗证和机电中级及以上职业资格证书。</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5.工作经验：具有3年以上轨道交通通风空调、给排水、低压配电等机电类设备运营维护工作经验。</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6.岗位要求：熟练掌握轨道交通行业通风空调、给排水、低压配电等机电相关专业设备原理和维护技术，具备较强的故障分析处理能力和丰富的现场应急处置经验；具有较强的沟通协调能力、责任心以及良好的职业素养。</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7.身体要求：身体健康，听力正常。</w:t>
            </w:r>
          </w:p>
        </w:tc>
      </w:tr>
      <w:tr>
        <w:tblPrEx>
          <w:shd w:val="clear" w:color="auto" w:fill="CCCCCC"/>
          <w:tblLayout w:type="fixed"/>
          <w:tblCellMar>
            <w:top w:w="0" w:type="dxa"/>
            <w:left w:w="0" w:type="dxa"/>
            <w:bottom w:w="0" w:type="dxa"/>
            <w:right w:w="0" w:type="dxa"/>
          </w:tblCellMar>
        </w:tblPrEx>
        <w:trPr>
          <w:trHeight w:val="426" w:hRule="atLeast"/>
          <w:tblCellSpacing w:w="7" w:type="dxa"/>
        </w:trPr>
        <w:tc>
          <w:tcPr>
            <w:tcW w:w="935" w:type="dxa"/>
            <w:gridSpan w:val="2"/>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合计</w:t>
            </w:r>
          </w:p>
        </w:tc>
        <w:tc>
          <w:tcPr>
            <w:tcW w:w="34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118</w:t>
            </w:r>
          </w:p>
        </w:tc>
        <w:tc>
          <w:tcPr>
            <w:tcW w:w="6739" w:type="dxa"/>
            <w:tcBorders>
              <w:top w:val="single" w:color="999999" w:sz="6" w:space="0"/>
              <w:left w:val="single" w:color="999999" w:sz="6" w:space="0"/>
              <w:bottom w:val="single" w:color="999999" w:sz="6" w:space="0"/>
              <w:right w:val="single" w:color="999999"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853F3"/>
    <w:rsid w:val="1EE8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2019-04-19T06:20:00Z</dcterms:created>
  <dc:creator>很复古的三十二 .</dc:creator>
  <cp:lastModifiedBy>很复古的三十二 .</cp:lastModifiedBy>
  <dcterms:modified xsi:type="dcterms:W3CDTF">2019-04-19T06:21:14Z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