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ascii="Microsoft YaHei UI" w:hAnsi="Microsoft YaHei UI" w:eastAsia="Microsoft YaHei UI" w:cs="Microsoft YaHei UI"/>
          <w:i w:val="0"/>
          <w:caps w:val="0"/>
          <w:color w:val="333333"/>
          <w:spacing w:val="15"/>
          <w:sz w:val="21"/>
          <w:szCs w:val="21"/>
        </w:rPr>
      </w:pPr>
      <w:r>
        <w:rPr>
          <w:rFonts w:ascii="仿宋_GB2312" w:hAnsi="Microsoft YaHei UI" w:eastAsia="仿宋_GB2312" w:cs="仿宋_GB2312"/>
          <w:i w:val="0"/>
          <w:caps w:val="0"/>
          <w:color w:val="333333"/>
          <w:spacing w:val="15"/>
          <w:sz w:val="28"/>
          <w:szCs w:val="28"/>
          <w:bdr w:val="none" w:color="auto" w:sz="0" w:space="0"/>
          <w:shd w:val="clear" w:fill="FFFFFF"/>
        </w:rPr>
        <w:t>附件一：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15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-20"/>
          <w:sz w:val="28"/>
          <w:szCs w:val="28"/>
          <w:bdr w:val="none" w:color="auto" w:sz="0" w:space="0"/>
          <w:shd w:val="clear" w:fill="FFFFFF"/>
        </w:rPr>
        <w:t>镇海区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-20"/>
          <w:sz w:val="28"/>
          <w:szCs w:val="28"/>
          <w:bdr w:val="none" w:color="auto" w:sz="0" w:space="0"/>
          <w:shd w:val="clear" w:fill="FFFFFF"/>
        </w:rPr>
        <w:t>2019年上半年社区专职工作者招聘岗位表</w:t>
      </w:r>
    </w:p>
    <w:tbl>
      <w:tblPr>
        <w:tblW w:w="9210" w:type="dxa"/>
        <w:jc w:val="center"/>
        <w:tblInd w:w="-34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2119"/>
        <w:gridCol w:w="1417"/>
        <w:gridCol w:w="39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  <w:jc w:val="center"/>
        </w:trPr>
        <w:tc>
          <w:tcPr>
            <w:tcW w:w="1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招录单位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招录人数</w:t>
            </w:r>
          </w:p>
        </w:tc>
        <w:tc>
          <w:tcPr>
            <w:tcW w:w="39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sz w:val="28"/>
                <w:szCs w:val="28"/>
                <w:bdr w:val="none" w:color="auto" w:sz="0" w:space="0"/>
              </w:rPr>
              <w:t>1.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遵守国家的法律法规，无重大违法违纪记录，政治素质好，责任心强，品行端正；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sz w:val="28"/>
                <w:szCs w:val="28"/>
                <w:bdr w:val="none" w:color="auto" w:sz="0" w:space="0"/>
              </w:rPr>
              <w:t>2.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有为居民服务的热忱，有相应的社区工作认知和组织、管理、协调能力；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sz w:val="28"/>
                <w:szCs w:val="28"/>
                <w:bdr w:val="none" w:color="auto" w:sz="0" w:space="0"/>
              </w:rPr>
              <w:t>3.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年龄在</w:t>
            </w:r>
            <w:r>
              <w:rPr>
                <w:sz w:val="28"/>
                <w:szCs w:val="28"/>
                <w:bdr w:val="none" w:color="auto" w:sz="0" w:space="0"/>
              </w:rPr>
              <w:t>40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周岁及以下（</w:t>
            </w:r>
            <w:r>
              <w:rPr>
                <w:sz w:val="28"/>
                <w:szCs w:val="28"/>
                <w:bdr w:val="none" w:color="auto" w:sz="0" w:space="0"/>
              </w:rPr>
              <w:t>1979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sz w:val="28"/>
                <w:szCs w:val="28"/>
                <w:bdr w:val="none" w:color="auto" w:sz="0" w:space="0"/>
              </w:rPr>
              <w:t>4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sz w:val="28"/>
                <w:szCs w:val="28"/>
                <w:bdr w:val="none" w:color="auto" w:sz="0" w:space="0"/>
              </w:rPr>
              <w:t>19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日及以后出生）；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sz w:val="28"/>
                <w:szCs w:val="28"/>
                <w:bdr w:val="none" w:color="auto" w:sz="0" w:space="0"/>
              </w:rPr>
              <w:t>4.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身体健康，能适应社区工作时间要求；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sz w:val="28"/>
                <w:szCs w:val="28"/>
                <w:bdr w:val="none" w:color="auto" w:sz="0" w:space="0"/>
              </w:rPr>
              <w:t>5.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全日制大专及以上学历，其中庄市街道要求全日制大学本科及以上学历；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sz w:val="28"/>
                <w:szCs w:val="28"/>
                <w:bdr w:val="none" w:color="auto" w:sz="0" w:space="0"/>
              </w:rPr>
              <w:t>6.</w:t>
            </w: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镇海区户籍人员。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  <w:jc w:val="center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招宝山街道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39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jc w:val="center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骆驼街道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39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庄市街道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39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  <w:jc w:val="center"/>
        </w:trPr>
        <w:tc>
          <w:tcPr>
            <w:tcW w:w="382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8"/>
                <w:szCs w:val="28"/>
                <w:bdr w:val="none" w:color="auto" w:sz="0" w:space="0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b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39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15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15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6304F"/>
    <w:rsid w:val="3786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2019-04-18T06:12:00Z</dcterms:created>
  <dc:creator>林深见驴</dc:creator>
  <cp:lastModifiedBy>林深见驴</cp:lastModifiedBy>
  <dcterms:modified xsi:type="dcterms:W3CDTF">2019-04-18T06:13:17Z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