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44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</w:rPr>
      </w:pP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</w:rPr>
        <w:t>广州市越秀区</w:t>
      </w: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  <w:lang w:eastAsia="zh-CN"/>
        </w:rPr>
        <w:t>退役军人事务局下属退役军人服务中心</w:t>
      </w: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</w:rPr>
        <w:t>公开选调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shd w:val="clear" w:color="auto" w:fill="FFFFFF"/>
        </w:rPr>
        <w:t>事业编制人员</w:t>
      </w:r>
      <w:r>
        <w:rPr>
          <w:rFonts w:hint="eastAsia" w:ascii="华康简标题宋" w:hAnsi="华康简标题宋" w:eastAsia="华康简标题宋" w:cs="华康简标题宋"/>
          <w:color w:val="000000"/>
          <w:sz w:val="44"/>
          <w:szCs w:val="44"/>
          <w:lang w:val="en-US" w:eastAsia="zh-CN"/>
        </w:rPr>
        <w:t>职位表</w:t>
      </w:r>
    </w:p>
    <w:tbl>
      <w:tblPr>
        <w:tblStyle w:val="3"/>
        <w:tblpPr w:leftFromText="180" w:rightFromText="180" w:vertAnchor="text" w:horzAnchor="page" w:tblpX="1226" w:tblpY="344"/>
        <w:tblOverlap w:val="never"/>
        <w:tblW w:w="14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320"/>
        <w:gridCol w:w="914"/>
        <w:gridCol w:w="706"/>
        <w:gridCol w:w="2625"/>
        <w:gridCol w:w="1590"/>
        <w:gridCol w:w="1230"/>
        <w:gridCol w:w="1859"/>
        <w:gridCol w:w="2302"/>
        <w:gridCol w:w="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48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选调</w:t>
            </w: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单位名称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选调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职位</w:t>
            </w:r>
          </w:p>
        </w:tc>
        <w:tc>
          <w:tcPr>
            <w:tcW w:w="91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职位代码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选调</w:t>
            </w: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人数</w:t>
            </w:r>
          </w:p>
        </w:tc>
        <w:tc>
          <w:tcPr>
            <w:tcW w:w="421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 业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学历及学位</w:t>
            </w:r>
          </w:p>
        </w:tc>
        <w:tc>
          <w:tcPr>
            <w:tcW w:w="1859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选调</w:t>
            </w: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对象身份</w:t>
            </w:r>
          </w:p>
        </w:tc>
        <w:tc>
          <w:tcPr>
            <w:tcW w:w="2302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资格条件</w:t>
            </w:r>
          </w:p>
        </w:tc>
        <w:tc>
          <w:tcPr>
            <w:tcW w:w="450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8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14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本 科</w:t>
            </w:r>
          </w:p>
        </w:tc>
        <w:tc>
          <w:tcPr>
            <w:tcW w:w="15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研究生</w:t>
            </w:r>
          </w:p>
        </w:tc>
        <w:tc>
          <w:tcPr>
            <w:tcW w:w="123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50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48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越秀区退役军人事务局下属退役军人服务中心</w:t>
            </w:r>
          </w:p>
        </w:tc>
        <w:tc>
          <w:tcPr>
            <w:tcW w:w="13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退役军人服务中心工作人员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9级职员，管理岗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）</w:t>
            </w:r>
          </w:p>
        </w:tc>
        <w:tc>
          <w:tcPr>
            <w:tcW w:w="9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101</w:t>
            </w:r>
          </w:p>
        </w:tc>
        <w:tc>
          <w:tcPr>
            <w:tcW w:w="7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5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本科、学士学位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8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在编、在职（岗）</w:t>
            </w: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的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越秀区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内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工作满一年的公益一类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事业单位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管理及专技岗位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工作人员</w:t>
            </w:r>
          </w:p>
        </w:tc>
        <w:tc>
          <w:tcPr>
            <w:tcW w:w="230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35</w:t>
            </w:r>
            <w:r>
              <w:rPr>
                <w:rFonts w:hint="eastAsia" w:ascii="仿宋_GB2312" w:hAnsi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周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岁以下（19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83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月</w:t>
            </w:r>
            <w:r>
              <w:rPr>
                <w:rFonts w:hint="eastAsia" w:ascii="仿宋_GB2312" w:hAnsi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日后出生）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。</w:t>
            </w:r>
          </w:p>
        </w:tc>
        <w:tc>
          <w:tcPr>
            <w:tcW w:w="45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48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财务管理人员（9级职员，管理岗）</w:t>
            </w:r>
          </w:p>
        </w:tc>
        <w:tc>
          <w:tcPr>
            <w:tcW w:w="91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102</w:t>
            </w:r>
          </w:p>
        </w:tc>
        <w:tc>
          <w:tcPr>
            <w:tcW w:w="706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62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B0201经济学类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B0202财政学类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B0203金融学类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仿宋_GB2312" w:hAnsi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本科、学士学位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85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在编、在职（岗）</w:t>
            </w:r>
            <w:r>
              <w:rPr>
                <w:rFonts w:hint="eastAsia" w:ascii="仿宋_GB2312" w:hAnsi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的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越秀区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内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工作满一年的公益一类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事业单位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管理及专技岗位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工作人员</w:t>
            </w:r>
          </w:p>
        </w:tc>
        <w:tc>
          <w:tcPr>
            <w:tcW w:w="230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35</w:t>
            </w:r>
            <w:r>
              <w:rPr>
                <w:rFonts w:hint="eastAsia" w:ascii="仿宋_GB2312" w:hAnsi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周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岁以下（19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83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4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月</w:t>
            </w:r>
            <w:r>
              <w:rPr>
                <w:rFonts w:hint="eastAsia" w:ascii="仿宋_GB2312" w:hAnsi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30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日后出生）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b w:val="0"/>
                <w:i w:val="0"/>
                <w:snapToGrid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FFFFFF" w:fill="FFFFFF"/>
                <w:lang w:eastAsia="zh-CN"/>
              </w:rPr>
              <w:t>财务人员需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FFFFFF" w:fill="FFFFFF"/>
              </w:rPr>
              <w:t>具有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FFFFFF" w:fill="FFFFFF"/>
                <w:lang w:eastAsia="zh-CN"/>
              </w:rPr>
              <w:t>财务相关专业或助理会计师、会计师</w:t>
            </w: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FFFFFF" w:fill="FFFFFF"/>
              </w:rPr>
              <w:t>资格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color="FFFFFF" w:fill="FFFFFF"/>
                <w:lang w:eastAsia="zh-CN"/>
              </w:rPr>
              <w:t>。</w:t>
            </w:r>
          </w:p>
        </w:tc>
        <w:tc>
          <w:tcPr>
            <w:tcW w:w="450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_GB2312" w:hAnsi="仿宋_GB2312" w:cs="仿宋_GB2312"/>
          <w:lang w:val="en-US" w:eastAsia="zh-CN"/>
        </w:rPr>
      </w:pPr>
    </w:p>
    <w:sectPr>
      <w:pgSz w:w="11906" w:h="16838"/>
      <w:pgMar w:top="1135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康简标题宋">
    <w:panose1 w:val="02010609000101010101"/>
    <w:charset w:val="00"/>
    <w:family w:val="roma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876D97"/>
    <w:rsid w:val="15FF5310"/>
    <w:rsid w:val="1AF4418A"/>
    <w:rsid w:val="1B4960FC"/>
    <w:rsid w:val="20860060"/>
    <w:rsid w:val="23204F4F"/>
    <w:rsid w:val="2E807526"/>
    <w:rsid w:val="31343395"/>
    <w:rsid w:val="34763463"/>
    <w:rsid w:val="3CED03BD"/>
    <w:rsid w:val="3D0228C2"/>
    <w:rsid w:val="3E3448A2"/>
    <w:rsid w:val="42E70003"/>
    <w:rsid w:val="43E75FA7"/>
    <w:rsid w:val="51095997"/>
    <w:rsid w:val="51A266A0"/>
    <w:rsid w:val="5A5D0D76"/>
    <w:rsid w:val="5FE3342D"/>
    <w:rsid w:val="672E6DB3"/>
    <w:rsid w:val="72CE0DDC"/>
    <w:rsid w:val="7571112C"/>
    <w:rsid w:val="793E48F6"/>
    <w:rsid w:val="79B950EB"/>
    <w:rsid w:val="7D6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3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7">
    <w:name w:val="正文 New New New New New New New New New New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305</Words>
  <Characters>320</Characters>
  <Paragraphs>11</Paragraphs>
  <TotalTime>4</TotalTime>
  <ScaleCrop>false</ScaleCrop>
  <LinksUpToDate>false</LinksUpToDate>
  <CharactersWithSpaces>345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2019-04-10T06:06:00Z</dcterms:created>
  <dc:creator>叶希</dc:creator>
  <cp:lastModifiedBy>匿名用户</cp:lastModifiedBy>
  <cp:lastPrinted>2019-04-11T07:54:00Z</cp:lastPrinted>
  <dcterms:modified xsi:type="dcterms:W3CDTF">2019-04-11T10:01:49Z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