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B20000"/>
          <w:spacing w:val="0"/>
          <w:sz w:val="30"/>
          <w:szCs w:val="30"/>
          <w:bdr w:val="none" w:color="auto" w:sz="0" w:space="0"/>
          <w:shd w:val="clear" w:fill="FFFFFF"/>
        </w:rPr>
        <w:t>弋江区编外聘用工作人员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具体岗位要求</w:t>
      </w:r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详见下表：</w:t>
      </w:r>
    </w:p>
    <w:tbl>
      <w:tblPr>
        <w:tblW w:w="7725" w:type="dxa"/>
        <w:jc w:val="center"/>
        <w:tblInd w:w="2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814"/>
        <w:gridCol w:w="676"/>
        <w:gridCol w:w="1127"/>
        <w:gridCol w:w="801"/>
        <w:gridCol w:w="1277"/>
        <w:gridCol w:w="19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巡防辅警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大专及以上，退伍军人可放宽至高中</w:t>
            </w:r>
          </w:p>
        </w:tc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1、警校毕业生及法律专业毕业生加3分；在部队荣立三等功及以上的加3分；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2、要求双眼矫正视力0.8以上、无色盲、身高1.70米以上；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3、本市户口（不含四县）。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治安辅警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协税护税人员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20-38周岁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本市户口（不含四县）。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B20000"/>
          <w:spacing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505BA"/>
    <w:rsid w:val="2A650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2019-04-11T07:28:00Z</dcterms:created>
  <dc:creator>ASUS</dc:creator>
  <cp:lastModifiedBy>ASUS</cp:lastModifiedBy>
  <dcterms:modified xsi:type="dcterms:W3CDTF">2019-04-11T07:28:17Z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